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B54E" w14:textId="77777777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7DA5EBFC" w14:textId="77777777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7C980535" w14:textId="182125B0" w:rsidR="00341CE3" w:rsidRPr="0027416A" w:rsidRDefault="00207534" w:rsidP="00541EF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  <w:r w:rsidRPr="0027416A">
        <w:rPr>
          <w:rFonts w:ascii="Times New Roman" w:eastAsia="宋体" w:hAnsi="Times New Roman" w:cs="Times New Roman"/>
          <w:b/>
          <w:bCs/>
          <w:sz w:val="40"/>
          <w:szCs w:val="44"/>
        </w:rPr>
        <w:t>《</w:t>
      </w:r>
      <w:r w:rsidR="00541EF6" w:rsidRPr="00541EF6">
        <w:rPr>
          <w:rFonts w:ascii="Times New Roman" w:eastAsia="宋体" w:hAnsi="Times New Roman" w:cs="Times New Roman" w:hint="eastAsia"/>
          <w:b/>
          <w:bCs/>
          <w:sz w:val="40"/>
          <w:szCs w:val="44"/>
        </w:rPr>
        <w:t>封闭驾驶室三轮摩托车的玻璃安装、风窗玻璃刮水和洗涤系统、除霜和除雾系统技术规范</w:t>
      </w:r>
      <w:r w:rsidRPr="0027416A">
        <w:rPr>
          <w:rFonts w:ascii="Times New Roman" w:eastAsia="宋体" w:hAnsi="Times New Roman" w:cs="Times New Roman"/>
          <w:b/>
          <w:bCs/>
          <w:sz w:val="40"/>
          <w:szCs w:val="44"/>
        </w:rPr>
        <w:t>》团体标准</w:t>
      </w:r>
    </w:p>
    <w:p w14:paraId="2A074C3D" w14:textId="75049188" w:rsidR="00824F2C" w:rsidRPr="00562E73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4B4FF249" w14:textId="550EB94E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30E7B68F" w14:textId="445361E4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4DDF4EC7" w14:textId="0551BE01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  <w:r w:rsidRPr="0027416A">
        <w:rPr>
          <w:rFonts w:ascii="Times New Roman" w:eastAsia="宋体" w:hAnsi="Times New Roman" w:cs="Times New Roman"/>
          <w:b/>
          <w:bCs/>
          <w:sz w:val="40"/>
          <w:szCs w:val="44"/>
        </w:rPr>
        <w:t>编制说明</w:t>
      </w:r>
    </w:p>
    <w:p w14:paraId="2BF2EF6D" w14:textId="21D7F1E1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14:paraId="746710F0" w14:textId="25D56BB5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（</w:t>
      </w:r>
      <w:r w:rsidR="00394725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征求意见</w:t>
      </w:r>
      <w:r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稿）</w:t>
      </w:r>
    </w:p>
    <w:p w14:paraId="009BAE23" w14:textId="6F7436A6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58617883" w14:textId="2E5928DC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2D814FA6" w14:textId="54D950F8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300426BE" w14:textId="2A4F0909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351A7915" w14:textId="53A3FA29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54C0E770" w14:textId="077B86C9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28EE915B" w14:textId="634B1CB5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539944FD" w14:textId="39F873B4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0B7B9969" w14:textId="48A9897D" w:rsidR="00824F2C" w:rsidRPr="0027416A" w:rsidRDefault="00562E73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562E73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中国摩托车商会</w:t>
      </w:r>
    </w:p>
    <w:p w14:paraId="2EDB4075" w14:textId="23A3AD0E" w:rsidR="00824F2C" w:rsidRPr="0027416A" w:rsidRDefault="00824F2C" w:rsidP="00207534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天津内燃机研究所</w:t>
      </w:r>
      <w:r w:rsidR="00323B5B"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（天津摩托车技术中心）</w:t>
      </w:r>
    </w:p>
    <w:p w14:paraId="71CF68C8" w14:textId="2B0C5F7F" w:rsidR="00B27E01" w:rsidRPr="0027416A" w:rsidRDefault="00D20B9F" w:rsidP="00562E73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202</w:t>
      </w:r>
      <w:r w:rsidR="00562E73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4</w:t>
      </w:r>
      <w:r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年</w:t>
      </w:r>
      <w:r w:rsidR="00562E73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6</w:t>
      </w:r>
      <w:r w:rsidR="00824F2C"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t>月</w:t>
      </w:r>
      <w:r w:rsidR="00B27E01" w:rsidRPr="0027416A">
        <w:rPr>
          <w:rFonts w:ascii="Times New Roman" w:eastAsia="宋体" w:hAnsi="Times New Roman" w:cs="Times New Roman"/>
          <w:b/>
          <w:bCs/>
          <w:sz w:val="28"/>
          <w:szCs w:val="32"/>
        </w:rPr>
        <w:br w:type="page"/>
      </w:r>
    </w:p>
    <w:p w14:paraId="58BDCA5D" w14:textId="40213E0D" w:rsidR="00824F2C" w:rsidRPr="00B711B9" w:rsidRDefault="00A055A2" w:rsidP="00207534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055A2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封闭驾驶室三轮摩托车的玻璃安装、风窗玻璃刮水和洗涤系统、除霜和除雾系统技术规范</w:t>
      </w:r>
      <w:r w:rsidR="00B27E01" w:rsidRPr="00B711B9">
        <w:rPr>
          <w:rFonts w:ascii="Times New Roman" w:eastAsia="宋体" w:hAnsi="Times New Roman" w:cs="Times New Roman"/>
          <w:b/>
          <w:sz w:val="30"/>
          <w:szCs w:val="30"/>
        </w:rPr>
        <w:t>（征求意见稿）</w:t>
      </w:r>
    </w:p>
    <w:p w14:paraId="4D4CA906" w14:textId="5CFA6609" w:rsidR="00B27E01" w:rsidRPr="00B711B9" w:rsidRDefault="00B27E01" w:rsidP="00207534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711B9">
        <w:rPr>
          <w:rFonts w:ascii="Times New Roman" w:eastAsia="宋体" w:hAnsi="Times New Roman" w:cs="Times New Roman"/>
          <w:b/>
          <w:sz w:val="30"/>
          <w:szCs w:val="30"/>
        </w:rPr>
        <w:t>编制说明</w:t>
      </w:r>
    </w:p>
    <w:p w14:paraId="0D294EC0" w14:textId="49F13C1E" w:rsidR="00B27E01" w:rsidRPr="00B711B9" w:rsidRDefault="00DA1F6F" w:rsidP="008049A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工作简况</w:t>
      </w:r>
    </w:p>
    <w:p w14:paraId="0B8AFD4D" w14:textId="50C33D1C" w:rsidR="00B27E01" w:rsidRPr="00B711B9" w:rsidRDefault="00B27E01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任务来源</w:t>
      </w:r>
    </w:p>
    <w:p w14:paraId="0CDB6C7E" w14:textId="09F219F7" w:rsidR="00B27E01" w:rsidRPr="00B711B9" w:rsidRDefault="00B27E01" w:rsidP="008049AE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任务来源于中国摩托车商会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202</w:t>
      </w:r>
      <w:r w:rsidR="006524A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年</w:t>
      </w:r>
      <w:r w:rsidR="00450C09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月</w:t>
      </w:r>
      <w:r w:rsidR="00450C09">
        <w:rPr>
          <w:rFonts w:ascii="Times New Roman" w:eastAsia="宋体" w:hAnsi="Times New Roman" w:cs="Times New Roman"/>
          <w:sz w:val="24"/>
          <w:szCs w:val="24"/>
        </w:rPr>
        <w:t>1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日下发的</w:t>
      </w:r>
      <w:r w:rsidR="006524A0" w:rsidRPr="00B711B9">
        <w:rPr>
          <w:rFonts w:ascii="Times New Roman" w:eastAsia="宋体" w:hAnsi="Times New Roman" w:cs="Times New Roman"/>
          <w:sz w:val="24"/>
          <w:szCs w:val="24"/>
        </w:rPr>
        <w:t>中国摩托车商会</w:t>
      </w:r>
      <w:r w:rsidR="00C65213">
        <w:rPr>
          <w:rFonts w:ascii="Times New Roman" w:eastAsia="宋体" w:hAnsi="Times New Roman" w:cs="Times New Roman"/>
          <w:sz w:val="24"/>
          <w:szCs w:val="24"/>
        </w:rPr>
        <w:t>“</w:t>
      </w:r>
      <w:r w:rsidR="006524A0" w:rsidRPr="006524A0">
        <w:rPr>
          <w:rFonts w:ascii="Times New Roman" w:eastAsia="宋体" w:hAnsi="Times New Roman" w:cs="Times New Roman" w:hint="eastAsia"/>
          <w:sz w:val="24"/>
          <w:szCs w:val="24"/>
        </w:rPr>
        <w:t>关于《电动摩托车和电动轻便摩托车多模组电机及控制器技术条件</w:t>
      </w:r>
      <w:r w:rsidR="006524A0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6524A0" w:rsidRPr="006524A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6524A0" w:rsidRPr="006524A0">
        <w:rPr>
          <w:rFonts w:ascii="Times New Roman" w:eastAsia="宋体" w:hAnsi="Times New Roman" w:cs="Times New Roman"/>
          <w:sz w:val="24"/>
          <w:szCs w:val="24"/>
        </w:rPr>
        <w:t xml:space="preserve">7 </w:t>
      </w:r>
      <w:r w:rsidR="006524A0" w:rsidRPr="006524A0">
        <w:rPr>
          <w:rFonts w:ascii="Times New Roman" w:eastAsia="宋体" w:hAnsi="Times New Roman" w:cs="Times New Roman"/>
          <w:sz w:val="24"/>
          <w:szCs w:val="24"/>
        </w:rPr>
        <w:t>项团体标准立项公示的函</w:t>
      </w:r>
      <w:r w:rsidR="00C65213">
        <w:rPr>
          <w:rFonts w:ascii="Times New Roman" w:eastAsia="宋体" w:hAnsi="Times New Roman" w:cs="Times New Roman"/>
          <w:sz w:val="24"/>
          <w:szCs w:val="24"/>
        </w:rPr>
        <w:t>”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，计划编号</w:t>
      </w:r>
      <w:r w:rsidR="00CF6D76">
        <w:rPr>
          <w:rFonts w:ascii="Times New Roman" w:eastAsia="宋体" w:hAnsi="Times New Roman" w:cs="Times New Roman" w:hint="eastAsia"/>
          <w:sz w:val="24"/>
          <w:szCs w:val="24"/>
        </w:rPr>
        <w:t>为“</w:t>
      </w:r>
      <w:r w:rsidR="00FE530D" w:rsidRPr="00FE530D">
        <w:rPr>
          <w:rFonts w:ascii="Times New Roman" w:eastAsia="宋体" w:hAnsi="Times New Roman" w:cs="Times New Roman" w:hint="eastAsia"/>
          <w:sz w:val="24"/>
          <w:szCs w:val="24"/>
        </w:rPr>
        <w:t>中摩商通〔</w:t>
      </w:r>
      <w:r w:rsidR="00FE530D" w:rsidRPr="00FE530D">
        <w:rPr>
          <w:rFonts w:ascii="Times New Roman" w:eastAsia="宋体" w:hAnsi="Times New Roman" w:cs="Times New Roman"/>
          <w:sz w:val="24"/>
          <w:szCs w:val="24"/>
        </w:rPr>
        <w:t>2023</w:t>
      </w:r>
      <w:r w:rsidR="00FE530D" w:rsidRPr="00FE530D">
        <w:rPr>
          <w:rFonts w:ascii="Times New Roman" w:eastAsia="宋体" w:hAnsi="Times New Roman" w:cs="Times New Roman"/>
          <w:sz w:val="24"/>
          <w:szCs w:val="24"/>
        </w:rPr>
        <w:t>〕</w:t>
      </w:r>
      <w:r w:rsidR="00FE530D" w:rsidRPr="00FE530D">
        <w:rPr>
          <w:rFonts w:ascii="Times New Roman" w:eastAsia="宋体" w:hAnsi="Times New Roman" w:cs="Times New Roman"/>
          <w:sz w:val="24"/>
          <w:szCs w:val="24"/>
        </w:rPr>
        <w:t xml:space="preserve">61 </w:t>
      </w:r>
      <w:r w:rsidR="00FE530D" w:rsidRPr="00FE530D">
        <w:rPr>
          <w:rFonts w:ascii="Times New Roman" w:eastAsia="宋体" w:hAnsi="Times New Roman" w:cs="Times New Roman"/>
          <w:sz w:val="24"/>
          <w:szCs w:val="24"/>
        </w:rPr>
        <w:t>号</w:t>
      </w:r>
      <w:r w:rsidR="00CF6D76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D11CE4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CBC4226" w14:textId="75CF2CF1" w:rsidR="00DA1F6F" w:rsidRPr="00B711B9" w:rsidRDefault="00DA1F6F" w:rsidP="008049AE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本标准承担单位为</w:t>
      </w:r>
      <w:r w:rsidR="00EA0050" w:rsidRPr="00B711B9">
        <w:rPr>
          <w:rFonts w:ascii="Times New Roman" w:eastAsia="宋体" w:hAnsi="Times New Roman" w:cs="Times New Roman"/>
          <w:sz w:val="24"/>
          <w:szCs w:val="24"/>
        </w:rPr>
        <w:t>天津内燃机研究所（天津摩托车技术中心）</w:t>
      </w:r>
      <w:r w:rsidR="00301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019F4" w:rsidRPr="00CB0AF5">
        <w:rPr>
          <w:rFonts w:ascii="Times New Roman" w:eastAsia="宋体" w:hAnsi="Times New Roman" w:cs="Times New Roman" w:hint="eastAsia"/>
          <w:sz w:val="24"/>
          <w:szCs w:val="24"/>
        </w:rPr>
        <w:t>中汽研汽车检验中心（天津）有限公司</w:t>
      </w:r>
      <w:r w:rsidR="00EA0050" w:rsidRPr="00B711B9">
        <w:rPr>
          <w:rFonts w:ascii="Times New Roman" w:eastAsia="宋体" w:hAnsi="Times New Roman" w:cs="Times New Roman"/>
          <w:sz w:val="24"/>
          <w:szCs w:val="24"/>
        </w:rPr>
        <w:t>。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="00EA0050" w:rsidRPr="00B711B9">
        <w:rPr>
          <w:rFonts w:ascii="Times New Roman" w:eastAsia="宋体" w:hAnsi="Times New Roman" w:cs="Times New Roman"/>
          <w:sz w:val="24"/>
          <w:szCs w:val="24"/>
        </w:rPr>
        <w:t>单位</w:t>
      </w:r>
      <w:r w:rsidR="00CF6D76">
        <w:rPr>
          <w:rFonts w:ascii="Times New Roman" w:eastAsia="宋体" w:hAnsi="Times New Roman" w:cs="Times New Roman" w:hint="eastAsia"/>
          <w:sz w:val="24"/>
          <w:szCs w:val="24"/>
        </w:rPr>
        <w:t>包括</w:t>
      </w:r>
      <w:r w:rsidR="00CB0AF5" w:rsidRPr="00CB0AF5">
        <w:rPr>
          <w:rFonts w:ascii="Times New Roman" w:eastAsia="宋体" w:hAnsi="Times New Roman" w:cs="Times New Roman" w:hint="eastAsia"/>
          <w:sz w:val="24"/>
          <w:szCs w:val="24"/>
        </w:rPr>
        <w:t>宗申产业集团有限公司、力帆实业</w:t>
      </w:r>
      <w:r w:rsidR="00CB0AF5" w:rsidRPr="00CB0AF5">
        <w:rPr>
          <w:rFonts w:ascii="Times New Roman" w:eastAsia="宋体" w:hAnsi="Times New Roman" w:cs="Times New Roman"/>
          <w:sz w:val="24"/>
          <w:szCs w:val="24"/>
        </w:rPr>
        <w:t>(</w:t>
      </w:r>
      <w:r w:rsidR="00CB0AF5" w:rsidRPr="00CB0AF5">
        <w:rPr>
          <w:rFonts w:ascii="Times New Roman" w:eastAsia="宋体" w:hAnsi="Times New Roman" w:cs="Times New Roman"/>
          <w:sz w:val="24"/>
          <w:szCs w:val="24"/>
        </w:rPr>
        <w:t>集团</w:t>
      </w:r>
      <w:r w:rsidR="00CB0AF5" w:rsidRPr="00CB0AF5">
        <w:rPr>
          <w:rFonts w:ascii="Times New Roman" w:eastAsia="宋体" w:hAnsi="Times New Roman" w:cs="Times New Roman"/>
          <w:sz w:val="24"/>
          <w:szCs w:val="24"/>
        </w:rPr>
        <w:t>)</w:t>
      </w:r>
      <w:r w:rsidR="00CB0AF5" w:rsidRPr="00CB0AF5">
        <w:rPr>
          <w:rFonts w:ascii="Times New Roman" w:eastAsia="宋体" w:hAnsi="Times New Roman" w:cs="Times New Roman"/>
          <w:sz w:val="24"/>
          <w:szCs w:val="24"/>
        </w:rPr>
        <w:t>股份有限公司、重庆隆鑫机车有限公司</w:t>
      </w:r>
      <w:r w:rsidR="006741D7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62FB265" w14:textId="79D987A0" w:rsidR="00D11CE4" w:rsidRPr="00B711B9" w:rsidRDefault="00D11CE4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标准制定背景</w:t>
      </w:r>
    </w:p>
    <w:p w14:paraId="5DEC507D" w14:textId="4264C851" w:rsidR="00791BEB" w:rsidRDefault="00791BEB" w:rsidP="00791BEB">
      <w:pPr>
        <w:pStyle w:val="a5"/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791BEB">
        <w:rPr>
          <w:rFonts w:ascii="Times New Roman" w:eastAsia="宋体" w:hAnsi="Times New Roman" w:cs="Times New Roman" w:hint="eastAsia"/>
          <w:sz w:val="24"/>
          <w:szCs w:val="24"/>
        </w:rPr>
        <w:t>目前国内一直在生产和销售带车身的封闭三轮摩托车产品，主要用于载客领域。这种三轮车产品与普通摩托车产品相比较，配置上</w:t>
      </w:r>
      <w:r>
        <w:rPr>
          <w:rFonts w:ascii="Times New Roman" w:eastAsia="宋体" w:hAnsi="Times New Roman" w:cs="Times New Roman" w:hint="eastAsia"/>
          <w:sz w:val="24"/>
          <w:szCs w:val="24"/>
        </w:rPr>
        <w:t>增加了风窗</w:t>
      </w:r>
      <w:r w:rsidRPr="00791BEB">
        <w:rPr>
          <w:rFonts w:ascii="Times New Roman" w:eastAsia="宋体" w:hAnsi="Times New Roman" w:cs="Times New Roman" w:hint="eastAsia"/>
          <w:sz w:val="24"/>
          <w:szCs w:val="24"/>
        </w:rPr>
        <w:t>玻璃及相应的洗涤系统、除霜和除雾系统等。这些系统的质量好坏会影响的车辆的视野和驾驶安全，目前国内对这些系统要求的标准和法规还是空白，不利于产品质量的管理和控制。</w:t>
      </w:r>
    </w:p>
    <w:p w14:paraId="7B6B4D0D" w14:textId="77777777" w:rsidR="00791BEB" w:rsidRPr="00791BEB" w:rsidRDefault="00791BEB" w:rsidP="00791BEB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91BEB">
        <w:rPr>
          <w:rFonts w:ascii="Times New Roman" w:eastAsia="宋体" w:hAnsi="Times New Roman" w:cs="Times New Roman" w:hint="eastAsia"/>
          <w:sz w:val="24"/>
          <w:szCs w:val="24"/>
        </w:rPr>
        <w:t>欧盟</w:t>
      </w:r>
      <w:r w:rsidRPr="00791BEB">
        <w:rPr>
          <w:rFonts w:ascii="Times New Roman" w:eastAsia="宋体" w:hAnsi="Times New Roman" w:cs="Times New Roman"/>
          <w:sz w:val="24"/>
          <w:szCs w:val="24"/>
        </w:rPr>
        <w:t>EU/3/2014</w:t>
      </w:r>
      <w:r w:rsidRPr="00791BEB">
        <w:rPr>
          <w:rFonts w:ascii="Times New Roman" w:eastAsia="宋体" w:hAnsi="Times New Roman" w:cs="Times New Roman"/>
          <w:sz w:val="24"/>
          <w:szCs w:val="24"/>
        </w:rPr>
        <w:t>法规中有封闭三轮摩托车的玻璃安装、挡风玻璃刮水和洗涤系统、除霜和除雾系统技术要求及试验方法内容，属于强制性的要求，我国出口到欧盟的车辆要进行此方面的检测。</w:t>
      </w:r>
    </w:p>
    <w:p w14:paraId="4DD8BE33" w14:textId="7B4A53C1" w:rsidR="00791BEB" w:rsidRPr="00791BEB" w:rsidRDefault="00791BEB" w:rsidP="00791BEB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91BEB">
        <w:rPr>
          <w:rFonts w:ascii="Times New Roman" w:eastAsia="宋体" w:hAnsi="Times New Roman" w:cs="Times New Roman" w:hint="eastAsia"/>
          <w:sz w:val="24"/>
          <w:szCs w:val="24"/>
        </w:rPr>
        <w:t>因此如果制定出相关标准，可以完善我国的摩托车行业的标准体系，有利于我国的</w:t>
      </w:r>
      <w:r>
        <w:rPr>
          <w:rFonts w:ascii="Times New Roman" w:eastAsia="宋体" w:hAnsi="Times New Roman" w:cs="Times New Roman" w:hint="eastAsia"/>
          <w:sz w:val="24"/>
          <w:szCs w:val="24"/>
        </w:rPr>
        <w:t>法规体系与国际接轨，提高我国的摩托车产品质量，便于产品国际互认</w:t>
      </w:r>
      <w:r w:rsidRPr="00791BE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8577705" w14:textId="7057ED24" w:rsidR="00E76275" w:rsidRPr="00B711B9" w:rsidRDefault="00E76275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工作过程</w:t>
      </w:r>
    </w:p>
    <w:p w14:paraId="1F09D19A" w14:textId="7372612F" w:rsidR="00DF5167" w:rsidRPr="0027416A" w:rsidRDefault="00AF6EA1" w:rsidP="00B43F05">
      <w:pPr>
        <w:pStyle w:val="a5"/>
        <w:spacing w:line="360" w:lineRule="auto"/>
        <w:ind w:firstLine="480"/>
        <w:jc w:val="left"/>
        <w:rPr>
          <w:rFonts w:ascii="Times New Roman" w:eastAsia="黑体" w:hAnsi="Times New Roman" w:cs="Times New Roman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标准编制任务下达后</w:t>
      </w:r>
      <w:r w:rsidR="000344AE" w:rsidRPr="00B711B9">
        <w:rPr>
          <w:rFonts w:ascii="Times New Roman" w:eastAsia="宋体" w:hAnsi="Times New Roman" w:cs="Times New Roman"/>
          <w:sz w:val="24"/>
          <w:szCs w:val="24"/>
        </w:rPr>
        <w:t>，</w:t>
      </w:r>
      <w:r w:rsidR="00F16216" w:rsidRPr="00F16216">
        <w:rPr>
          <w:rFonts w:ascii="Times New Roman" w:eastAsia="宋体" w:hAnsi="Times New Roman" w:cs="Times New Roman" w:hint="eastAsia"/>
          <w:sz w:val="24"/>
          <w:szCs w:val="24"/>
        </w:rPr>
        <w:t>天津内燃机研究所（天津摩托车技术中心）</w:t>
      </w:r>
      <w:r w:rsidR="003019F4" w:rsidRPr="00F16216">
        <w:rPr>
          <w:rFonts w:ascii="Times New Roman" w:eastAsia="宋体" w:hAnsi="Times New Roman" w:cs="Times New Roman" w:hint="eastAsia"/>
          <w:sz w:val="24"/>
          <w:szCs w:val="24"/>
        </w:rPr>
        <w:t>、中汽研汽车检验中心（天津）有限公司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AA7428" w:rsidRPr="00B711B9">
        <w:rPr>
          <w:rFonts w:ascii="Times New Roman" w:eastAsia="宋体" w:hAnsi="Times New Roman" w:cs="Times New Roman"/>
          <w:sz w:val="24"/>
          <w:szCs w:val="24"/>
        </w:rPr>
        <w:t>202</w:t>
      </w:r>
      <w:r w:rsidR="00F1621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AA7428" w:rsidRPr="00B711B9">
        <w:rPr>
          <w:rFonts w:ascii="Times New Roman" w:eastAsia="宋体" w:hAnsi="Times New Roman" w:cs="Times New Roman"/>
          <w:sz w:val="24"/>
          <w:szCs w:val="24"/>
        </w:rPr>
        <w:t>年</w:t>
      </w:r>
      <w:r w:rsidR="00F16216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AA7428" w:rsidRPr="00B711B9">
        <w:rPr>
          <w:rFonts w:ascii="Times New Roman" w:eastAsia="宋体" w:hAnsi="Times New Roman" w:cs="Times New Roman"/>
          <w:sz w:val="24"/>
          <w:szCs w:val="24"/>
        </w:rPr>
        <w:t>月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召集相关单位</w:t>
      </w:r>
      <w:r w:rsidR="00B87083" w:rsidRPr="00B711B9">
        <w:rPr>
          <w:rFonts w:ascii="Times New Roman" w:eastAsia="宋体" w:hAnsi="Times New Roman" w:cs="Times New Roman"/>
          <w:sz w:val="24"/>
          <w:szCs w:val="24"/>
        </w:rPr>
        <w:t>成立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66A1E" w:rsidRPr="00B711B9">
        <w:rPr>
          <w:rFonts w:ascii="Times New Roman" w:eastAsia="宋体" w:hAnsi="Times New Roman" w:cs="Times New Roman"/>
          <w:sz w:val="24"/>
          <w:szCs w:val="24"/>
        </w:rPr>
        <w:t>编制组</w:t>
      </w:r>
      <w:r w:rsidR="00B87083" w:rsidRPr="00B711B9">
        <w:rPr>
          <w:rFonts w:ascii="Times New Roman" w:eastAsia="宋体" w:hAnsi="Times New Roman" w:cs="Times New Roman"/>
          <w:sz w:val="24"/>
          <w:szCs w:val="24"/>
        </w:rPr>
        <w:t>，</w:t>
      </w:r>
      <w:r w:rsidR="007E5209" w:rsidRPr="00B711B9">
        <w:rPr>
          <w:rFonts w:ascii="Times New Roman" w:eastAsia="宋体" w:hAnsi="Times New Roman" w:cs="Times New Roman"/>
          <w:sz w:val="24"/>
          <w:szCs w:val="24"/>
        </w:rPr>
        <w:t>对</w:t>
      </w:r>
      <w:r w:rsidR="00CF6D76">
        <w:rPr>
          <w:rFonts w:ascii="Times New Roman" w:eastAsia="宋体" w:hAnsi="Times New Roman" w:cs="Times New Roman" w:hint="eastAsia"/>
          <w:sz w:val="24"/>
          <w:szCs w:val="24"/>
        </w:rPr>
        <w:t>相关的国际法规和国内标准进行调研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E5209" w:rsidRPr="00B711B9">
        <w:rPr>
          <w:rFonts w:ascii="Times New Roman" w:eastAsia="宋体" w:hAnsi="Times New Roman" w:cs="Times New Roman"/>
          <w:sz w:val="24"/>
          <w:szCs w:val="24"/>
        </w:rPr>
        <w:t>组织召开多次工作会议和技术交流</w:t>
      </w:r>
      <w:r w:rsidR="00966A1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E5209" w:rsidRPr="00B711B9">
        <w:rPr>
          <w:rFonts w:ascii="Times New Roman" w:eastAsia="宋体" w:hAnsi="Times New Roman" w:cs="Times New Roman"/>
          <w:sz w:val="24"/>
          <w:szCs w:val="24"/>
        </w:rPr>
        <w:t>并在工作组内部开展技术验证工作，为标准起草工作打下了坚实基础。</w:t>
      </w:r>
      <w:r w:rsidR="004E1F46" w:rsidRPr="00B711B9">
        <w:rPr>
          <w:rFonts w:ascii="Times New Roman" w:eastAsia="宋体" w:hAnsi="Times New Roman" w:cs="Times New Roman"/>
          <w:sz w:val="24"/>
          <w:szCs w:val="24"/>
        </w:rPr>
        <w:t>202</w:t>
      </w:r>
      <w:r w:rsidR="0063453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4E1F46" w:rsidRPr="00B711B9">
        <w:rPr>
          <w:rFonts w:ascii="Times New Roman" w:eastAsia="宋体" w:hAnsi="Times New Roman" w:cs="Times New Roman"/>
          <w:sz w:val="24"/>
          <w:szCs w:val="24"/>
        </w:rPr>
        <w:t>年</w:t>
      </w:r>
      <w:r w:rsidR="0063453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A44138">
        <w:rPr>
          <w:rFonts w:ascii="Times New Roman" w:eastAsia="宋体" w:hAnsi="Times New Roman" w:cs="Times New Roman"/>
          <w:sz w:val="24"/>
          <w:szCs w:val="24"/>
        </w:rPr>
        <w:lastRenderedPageBreak/>
        <w:t>月</w:t>
      </w:r>
      <w:r w:rsidR="00F73D2B" w:rsidRPr="00B711B9">
        <w:rPr>
          <w:rFonts w:ascii="Times New Roman" w:eastAsia="宋体" w:hAnsi="Times New Roman" w:cs="Times New Roman"/>
          <w:sz w:val="24"/>
          <w:szCs w:val="24"/>
        </w:rPr>
        <w:t>根据前一阶段研究和验证情况完成了标准修订草案，并在工作组内部开展了多轮意见征集与讨论，于</w:t>
      </w:r>
      <w:r w:rsidR="00F73D2B" w:rsidRPr="00B711B9">
        <w:rPr>
          <w:rFonts w:ascii="Times New Roman" w:eastAsia="宋体" w:hAnsi="Times New Roman" w:cs="Times New Roman"/>
          <w:sz w:val="24"/>
          <w:szCs w:val="24"/>
        </w:rPr>
        <w:t>202</w:t>
      </w:r>
      <w:r w:rsidR="0063453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F73D2B" w:rsidRPr="00B711B9">
        <w:rPr>
          <w:rFonts w:ascii="Times New Roman" w:eastAsia="宋体" w:hAnsi="Times New Roman" w:cs="Times New Roman"/>
          <w:sz w:val="24"/>
          <w:szCs w:val="24"/>
        </w:rPr>
        <w:t>年</w:t>
      </w:r>
      <w:r w:rsidR="0063453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73D2B" w:rsidRPr="00B711B9">
        <w:rPr>
          <w:rFonts w:ascii="Times New Roman" w:eastAsia="宋体" w:hAnsi="Times New Roman" w:cs="Times New Roman"/>
          <w:sz w:val="24"/>
          <w:szCs w:val="24"/>
        </w:rPr>
        <w:t>月形成</w:t>
      </w:r>
      <w:r w:rsidR="00954947" w:rsidRPr="00B711B9">
        <w:rPr>
          <w:rFonts w:ascii="Times New Roman" w:eastAsia="宋体" w:hAnsi="Times New Roman" w:cs="Times New Roman"/>
          <w:sz w:val="24"/>
          <w:szCs w:val="24"/>
        </w:rPr>
        <w:t>了</w:t>
      </w:r>
      <w:r w:rsidR="00F73D2B" w:rsidRPr="00B711B9">
        <w:rPr>
          <w:rFonts w:ascii="Times New Roman" w:eastAsia="宋体" w:hAnsi="Times New Roman" w:cs="Times New Roman"/>
          <w:sz w:val="24"/>
          <w:szCs w:val="24"/>
        </w:rPr>
        <w:t>标准征求意见稿。</w:t>
      </w:r>
    </w:p>
    <w:p w14:paraId="2077587E" w14:textId="2AFA255D" w:rsidR="00954947" w:rsidRPr="00B711B9" w:rsidRDefault="00954947" w:rsidP="008049A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标准编制原则和主要</w:t>
      </w:r>
      <w:r w:rsidR="00C115C2" w:rsidRPr="00B711B9">
        <w:rPr>
          <w:rFonts w:ascii="Times New Roman" w:eastAsia="黑体" w:hAnsi="Times New Roman" w:cs="Times New Roman"/>
          <w:sz w:val="24"/>
          <w:szCs w:val="24"/>
        </w:rPr>
        <w:t>技术</w:t>
      </w:r>
      <w:r w:rsidRPr="00B711B9">
        <w:rPr>
          <w:rFonts w:ascii="Times New Roman" w:eastAsia="黑体" w:hAnsi="Times New Roman" w:cs="Times New Roman"/>
          <w:sz w:val="24"/>
          <w:szCs w:val="24"/>
        </w:rPr>
        <w:t>内容</w:t>
      </w:r>
    </w:p>
    <w:p w14:paraId="7393679F" w14:textId="2BEAAFD0" w:rsidR="00C115C2" w:rsidRPr="00B711B9" w:rsidRDefault="00203E2A" w:rsidP="00203E2A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203E2A">
        <w:rPr>
          <w:rFonts w:ascii="Times New Roman" w:eastAsia="黑体" w:hAnsi="Times New Roman" w:cs="Times New Roman" w:hint="eastAsia"/>
          <w:sz w:val="24"/>
          <w:szCs w:val="24"/>
        </w:rPr>
        <w:t>标准编制原则</w:t>
      </w:r>
    </w:p>
    <w:p w14:paraId="78ECABEC" w14:textId="11A9B602" w:rsidR="004018E7" w:rsidRDefault="004032D4" w:rsidP="004032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032D4">
        <w:rPr>
          <w:rFonts w:ascii="Times New Roman" w:eastAsia="宋体" w:hAnsi="Times New Roman" w:cs="Times New Roman" w:hint="eastAsia"/>
          <w:sz w:val="24"/>
          <w:szCs w:val="24"/>
        </w:rPr>
        <w:t>本标准根据《中国摩托车商会团体标准管理办法》，并按照</w:t>
      </w:r>
      <w:r w:rsidRPr="004032D4">
        <w:rPr>
          <w:rFonts w:ascii="Times New Roman" w:eastAsia="宋体" w:hAnsi="Times New Roman" w:cs="Times New Roman"/>
          <w:sz w:val="24"/>
          <w:szCs w:val="24"/>
        </w:rPr>
        <w:t xml:space="preserve"> GB/T 1.1-2020</w:t>
      </w:r>
      <w:r w:rsidRPr="004032D4">
        <w:rPr>
          <w:rFonts w:ascii="Times New Roman" w:eastAsia="宋体" w:hAnsi="Times New Roman" w:cs="Times New Roman"/>
          <w:sz w:val="24"/>
          <w:szCs w:val="24"/>
        </w:rPr>
        <w:t>《标准化工作导则</w:t>
      </w:r>
      <w:r w:rsidRPr="004032D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032D4">
        <w:rPr>
          <w:rFonts w:ascii="Times New Roman" w:eastAsia="宋体" w:hAnsi="Times New Roman" w:cs="Times New Roman"/>
          <w:sz w:val="24"/>
          <w:szCs w:val="24"/>
        </w:rPr>
        <w:t>第</w:t>
      </w:r>
      <w:r w:rsidRPr="004032D4">
        <w:rPr>
          <w:rFonts w:ascii="Times New Roman" w:eastAsia="宋体" w:hAnsi="Times New Roman" w:cs="Times New Roman"/>
          <w:sz w:val="24"/>
          <w:szCs w:val="24"/>
        </w:rPr>
        <w:t>1</w:t>
      </w:r>
      <w:r w:rsidRPr="004032D4">
        <w:rPr>
          <w:rFonts w:ascii="Times New Roman" w:eastAsia="宋体" w:hAnsi="Times New Roman" w:cs="Times New Roman"/>
          <w:sz w:val="24"/>
          <w:szCs w:val="24"/>
        </w:rPr>
        <w:t>部分标准化文件的结构和起草规则》规定的格式编写</w:t>
      </w:r>
      <w:r w:rsidR="007D0557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9F9A67B" w14:textId="31ADB401" w:rsidR="004032D4" w:rsidRPr="00B711B9" w:rsidRDefault="004032D4" w:rsidP="004032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032D4">
        <w:rPr>
          <w:rFonts w:ascii="Times New Roman" w:eastAsia="宋体" w:hAnsi="Times New Roman" w:cs="Times New Roman" w:hint="eastAsia"/>
          <w:sz w:val="24"/>
          <w:szCs w:val="24"/>
        </w:rPr>
        <w:t>本标准的编制，参考吸收了已有国内外相关标准，并结合行业发展趋势，完善了摩托车风窗玻璃刮水和洗涤系统、除霜和除雾系统相关技术要求。</w:t>
      </w:r>
    </w:p>
    <w:p w14:paraId="36861825" w14:textId="457564C4" w:rsidR="007D0557" w:rsidRPr="00B711B9" w:rsidRDefault="007D0557" w:rsidP="008049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本标准主要定义了用于</w:t>
      </w:r>
      <w:r w:rsidR="00203E2A">
        <w:rPr>
          <w:rFonts w:ascii="Times New Roman" w:eastAsia="宋体" w:hAnsi="Times New Roman" w:cs="Times New Roman"/>
          <w:sz w:val="24"/>
          <w:szCs w:val="24"/>
        </w:rPr>
        <w:t>封闭驾驶室三轮摩托车的玻璃安装、风窗玻璃刮水和洗涤系统、除霜和除雾系统技术规范</w:t>
      </w:r>
      <w:r w:rsidR="00B77B73" w:rsidRPr="00B711B9">
        <w:rPr>
          <w:rFonts w:ascii="Times New Roman" w:eastAsia="宋体" w:hAnsi="Times New Roman" w:cs="Times New Roman"/>
          <w:sz w:val="24"/>
          <w:szCs w:val="24"/>
        </w:rPr>
        <w:t>、技术要求、试验条件。</w:t>
      </w:r>
    </w:p>
    <w:p w14:paraId="6C22CC6B" w14:textId="2D835C56" w:rsidR="00B77B73" w:rsidRPr="00B711B9" w:rsidRDefault="00B77B73" w:rsidP="00CB76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技术内容主要以欧规</w:t>
      </w:r>
      <w:r w:rsidR="00CB76E4" w:rsidRPr="00CB76E4">
        <w:rPr>
          <w:rFonts w:ascii="Times New Roman" w:eastAsia="宋体" w:hAnsi="Times New Roman" w:cs="Times New Roman"/>
          <w:sz w:val="24"/>
          <w:szCs w:val="24"/>
        </w:rPr>
        <w:t>COMMISSION DELEGATED REGULATION (EU) No 3/2014</w:t>
      </w:r>
      <w:r w:rsidR="00CB76E4" w:rsidRPr="00CB76E4">
        <w:t xml:space="preserve"> </w:t>
      </w:r>
      <w:r w:rsidR="00CB76E4" w:rsidRPr="00CB76E4">
        <w:rPr>
          <w:rFonts w:ascii="Times New Roman" w:eastAsia="宋体" w:hAnsi="Times New Roman" w:cs="Times New Roman"/>
          <w:sz w:val="24"/>
          <w:szCs w:val="24"/>
        </w:rPr>
        <w:t>of 24 October 2013</w:t>
      </w:r>
      <w:r w:rsidR="00CB76E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CB76E4" w:rsidRPr="00CB76E4">
        <w:rPr>
          <w:rFonts w:ascii="Times New Roman" w:eastAsia="宋体" w:hAnsi="Times New Roman" w:cs="Times New Roman"/>
          <w:sz w:val="24"/>
          <w:szCs w:val="24"/>
        </w:rPr>
        <w:t>Article 2</w:t>
      </w:r>
      <w:r w:rsidR="00CB0E01">
        <w:rPr>
          <w:rFonts w:ascii="Times New Roman" w:eastAsia="宋体" w:hAnsi="Times New Roman" w:cs="Times New Roman"/>
          <w:sz w:val="24"/>
          <w:szCs w:val="24"/>
        </w:rPr>
        <w:t>、</w:t>
      </w:r>
      <w:r w:rsidR="00CB0E01" w:rsidRPr="00CB0E01">
        <w:rPr>
          <w:rFonts w:ascii="Times New Roman" w:eastAsia="宋体" w:hAnsi="Times New Roman" w:cs="Times New Roman"/>
          <w:sz w:val="24"/>
          <w:szCs w:val="24"/>
        </w:rPr>
        <w:t>ECE R17  R4  Annex 3</w:t>
      </w:r>
      <w:r w:rsidR="006B7608">
        <w:rPr>
          <w:rFonts w:ascii="Times New Roman" w:eastAsia="宋体" w:hAnsi="Times New Roman" w:cs="Times New Roman"/>
          <w:sz w:val="24"/>
          <w:szCs w:val="24"/>
        </w:rPr>
        <w:t>、</w:t>
      </w:r>
      <w:r w:rsidR="006B7608" w:rsidRPr="006B7608">
        <w:rPr>
          <w:rFonts w:ascii="Times New Roman" w:eastAsia="宋体" w:hAnsi="Times New Roman" w:cs="Times New Roman"/>
          <w:sz w:val="24"/>
          <w:szCs w:val="24"/>
        </w:rPr>
        <w:t>EU  R1008/2010   ANNEX III</w:t>
      </w:r>
      <w:r w:rsidR="006B7608">
        <w:rPr>
          <w:rFonts w:ascii="Times New Roman" w:eastAsia="宋体" w:hAnsi="Times New Roman" w:cs="Times New Roman"/>
          <w:sz w:val="24"/>
          <w:szCs w:val="24"/>
        </w:rPr>
        <w:t>、</w:t>
      </w:r>
      <w:r w:rsidR="00260386" w:rsidRPr="00260386">
        <w:rPr>
          <w:rFonts w:ascii="Times New Roman" w:eastAsia="宋体" w:hAnsi="Times New Roman" w:cs="Times New Roman"/>
          <w:sz w:val="24"/>
          <w:szCs w:val="24"/>
        </w:rPr>
        <w:t>Appendix 4</w:t>
      </w:r>
      <w:r w:rsidR="00260386">
        <w:rPr>
          <w:rFonts w:ascii="Times New Roman" w:eastAsia="宋体" w:hAnsi="Times New Roman" w:cs="Times New Roman"/>
          <w:sz w:val="24"/>
          <w:szCs w:val="24"/>
        </w:rPr>
        <w:t>、</w:t>
      </w:r>
      <w:r w:rsidR="006B7608" w:rsidRPr="006B7608">
        <w:rPr>
          <w:rFonts w:ascii="Times New Roman" w:eastAsia="宋体" w:hAnsi="Times New Roman" w:cs="Times New Roman"/>
          <w:sz w:val="24"/>
          <w:szCs w:val="24"/>
        </w:rPr>
        <w:t>UNECE R43  Revision 4</w:t>
      </w:r>
      <w:r w:rsidRPr="00B711B9">
        <w:rPr>
          <w:rFonts w:ascii="Times New Roman" w:eastAsia="宋体" w:hAnsi="Times New Roman" w:cs="Times New Roman"/>
          <w:sz w:val="24"/>
          <w:szCs w:val="24"/>
        </w:rPr>
        <w:t>为基础，同时参照</w:t>
      </w:r>
      <w:r w:rsidR="00CB0E01" w:rsidRPr="00CB0E01">
        <w:rPr>
          <w:rFonts w:ascii="Times New Roman" w:eastAsia="宋体" w:hAnsi="Times New Roman" w:cs="Times New Roman"/>
          <w:sz w:val="24"/>
          <w:szCs w:val="24"/>
        </w:rPr>
        <w:t>GB 15085-2013</w:t>
      </w:r>
      <w:r w:rsidR="00D44F4F">
        <w:rPr>
          <w:rFonts w:ascii="Times New Roman" w:eastAsia="宋体" w:hAnsi="Times New Roman" w:cs="Times New Roman"/>
          <w:sz w:val="24"/>
          <w:szCs w:val="24"/>
        </w:rPr>
        <w:t>《</w:t>
      </w:r>
      <w:r w:rsidR="00D44F4F" w:rsidRPr="00D44F4F">
        <w:rPr>
          <w:rFonts w:ascii="Times New Roman" w:eastAsia="宋体" w:hAnsi="Times New Roman" w:cs="Times New Roman" w:hint="eastAsia"/>
          <w:sz w:val="24"/>
          <w:szCs w:val="24"/>
        </w:rPr>
        <w:t>汽车风窗玻璃刮水器和洗涤器性能要求和试验方法</w:t>
      </w:r>
      <w:r w:rsidR="00D44F4F">
        <w:rPr>
          <w:rFonts w:ascii="Times New Roman" w:eastAsia="宋体" w:hAnsi="Times New Roman" w:cs="Times New Roman"/>
          <w:sz w:val="24"/>
          <w:szCs w:val="24"/>
        </w:rPr>
        <w:t>》</w:t>
      </w:r>
      <w:r w:rsidR="00CB0E01">
        <w:rPr>
          <w:rFonts w:ascii="Times New Roman" w:eastAsia="宋体" w:hAnsi="Times New Roman" w:cs="Times New Roman"/>
          <w:sz w:val="24"/>
          <w:szCs w:val="24"/>
        </w:rPr>
        <w:t>、</w:t>
      </w:r>
      <w:r w:rsidR="00CB0E01" w:rsidRPr="00CB0E01">
        <w:rPr>
          <w:rFonts w:ascii="Times New Roman" w:eastAsia="宋体" w:hAnsi="Times New Roman" w:cs="Times New Roman"/>
          <w:sz w:val="24"/>
          <w:szCs w:val="24"/>
        </w:rPr>
        <w:t>GB11555-2009</w:t>
      </w:r>
      <w:r w:rsidR="00D44F4F">
        <w:rPr>
          <w:rFonts w:ascii="Times New Roman" w:eastAsia="宋体" w:hAnsi="Times New Roman" w:cs="Times New Roman"/>
          <w:sz w:val="24"/>
          <w:szCs w:val="24"/>
        </w:rPr>
        <w:t>《</w:t>
      </w:r>
      <w:r w:rsidR="00D44F4F" w:rsidRPr="00D44F4F">
        <w:rPr>
          <w:rFonts w:ascii="Times New Roman" w:eastAsia="宋体" w:hAnsi="Times New Roman" w:cs="Times New Roman" w:hint="eastAsia"/>
          <w:sz w:val="24"/>
          <w:szCs w:val="24"/>
        </w:rPr>
        <w:t>汽车风窗玻璃除霜和除雾系统</w:t>
      </w:r>
      <w:r w:rsidR="00D44F4F">
        <w:rPr>
          <w:rFonts w:ascii="Times New Roman" w:eastAsia="宋体" w:hAnsi="Times New Roman" w:cs="Times New Roman"/>
          <w:sz w:val="24"/>
          <w:szCs w:val="24"/>
        </w:rPr>
        <w:t>》</w:t>
      </w:r>
      <w:r w:rsidR="00CB0E01">
        <w:rPr>
          <w:rFonts w:ascii="Times New Roman" w:eastAsia="宋体" w:hAnsi="Times New Roman" w:cs="Times New Roman"/>
          <w:sz w:val="24"/>
          <w:szCs w:val="24"/>
        </w:rPr>
        <w:t>、</w:t>
      </w:r>
      <w:r w:rsidR="00CB0E01" w:rsidRPr="00CB0E01">
        <w:rPr>
          <w:rFonts w:ascii="Times New Roman" w:eastAsia="宋体" w:hAnsi="Times New Roman" w:cs="Times New Roman"/>
          <w:sz w:val="24"/>
          <w:szCs w:val="24"/>
        </w:rPr>
        <w:t>GB11562-2014</w:t>
      </w:r>
      <w:r w:rsidR="00D44F4F">
        <w:rPr>
          <w:rFonts w:ascii="Times New Roman" w:eastAsia="宋体" w:hAnsi="Times New Roman" w:cs="Times New Roman"/>
          <w:sz w:val="24"/>
          <w:szCs w:val="24"/>
        </w:rPr>
        <w:t>《</w:t>
      </w:r>
      <w:r w:rsidR="00D44F4F" w:rsidRPr="00D44F4F">
        <w:rPr>
          <w:rFonts w:ascii="Times New Roman" w:eastAsia="宋体" w:hAnsi="Times New Roman" w:cs="Times New Roman" w:hint="eastAsia"/>
          <w:sz w:val="24"/>
          <w:szCs w:val="24"/>
        </w:rPr>
        <w:t>汽车驾驶员前方视野要求及测量方法</w:t>
      </w:r>
      <w:r w:rsidR="00D44F4F">
        <w:rPr>
          <w:rFonts w:ascii="Times New Roman" w:eastAsia="宋体" w:hAnsi="Times New Roman" w:cs="Times New Roman"/>
          <w:sz w:val="24"/>
          <w:szCs w:val="24"/>
        </w:rPr>
        <w:t>》</w:t>
      </w:r>
      <w:r w:rsidR="00CB0E01">
        <w:rPr>
          <w:rFonts w:ascii="Times New Roman" w:eastAsia="宋体" w:hAnsi="Times New Roman" w:cs="Times New Roman"/>
          <w:sz w:val="24"/>
          <w:szCs w:val="24"/>
        </w:rPr>
        <w:t>、</w:t>
      </w:r>
      <w:r w:rsidR="00CB0E01" w:rsidRPr="00CB0E01">
        <w:rPr>
          <w:rFonts w:ascii="Times New Roman" w:eastAsia="宋体" w:hAnsi="Times New Roman" w:cs="Times New Roman"/>
          <w:sz w:val="24"/>
          <w:szCs w:val="24"/>
        </w:rPr>
        <w:t>GB/T 29120-2012</w:t>
      </w:r>
      <w:r w:rsidR="00D44F4F">
        <w:rPr>
          <w:rFonts w:ascii="Times New Roman" w:eastAsia="宋体" w:hAnsi="Times New Roman" w:cs="Times New Roman"/>
          <w:sz w:val="24"/>
          <w:szCs w:val="24"/>
        </w:rPr>
        <w:t>《</w:t>
      </w:r>
      <w:r w:rsidR="00D44F4F" w:rsidRPr="00D44F4F">
        <w:rPr>
          <w:rFonts w:ascii="Times New Roman" w:eastAsia="宋体" w:hAnsi="Times New Roman" w:cs="Times New Roman"/>
          <w:sz w:val="24"/>
          <w:szCs w:val="24"/>
        </w:rPr>
        <w:t>H</w:t>
      </w:r>
      <w:r w:rsidR="00D44F4F" w:rsidRPr="00D44F4F">
        <w:rPr>
          <w:rFonts w:ascii="Times New Roman" w:eastAsia="宋体" w:hAnsi="Times New Roman" w:cs="Times New Roman"/>
          <w:sz w:val="24"/>
          <w:szCs w:val="24"/>
        </w:rPr>
        <w:t>点和</w:t>
      </w:r>
      <w:r w:rsidR="00D44F4F" w:rsidRPr="00D44F4F">
        <w:rPr>
          <w:rFonts w:ascii="Times New Roman" w:eastAsia="宋体" w:hAnsi="Times New Roman" w:cs="Times New Roman"/>
          <w:sz w:val="24"/>
          <w:szCs w:val="24"/>
        </w:rPr>
        <w:t>R</w:t>
      </w:r>
      <w:r w:rsidR="00D44F4F" w:rsidRPr="00D44F4F">
        <w:rPr>
          <w:rFonts w:ascii="Times New Roman" w:eastAsia="宋体" w:hAnsi="Times New Roman" w:cs="Times New Roman"/>
          <w:sz w:val="24"/>
          <w:szCs w:val="24"/>
        </w:rPr>
        <w:t>点确定程序</w:t>
      </w:r>
      <w:r w:rsidR="00D44F4F">
        <w:rPr>
          <w:rFonts w:ascii="Times New Roman" w:eastAsia="宋体" w:hAnsi="Times New Roman" w:cs="Times New Roman"/>
          <w:sz w:val="24"/>
          <w:szCs w:val="24"/>
        </w:rPr>
        <w:t>》等</w:t>
      </w:r>
      <w:r w:rsidRPr="00B711B9">
        <w:rPr>
          <w:rFonts w:ascii="Times New Roman" w:eastAsia="宋体" w:hAnsi="Times New Roman" w:cs="Times New Roman"/>
          <w:sz w:val="24"/>
          <w:szCs w:val="24"/>
        </w:rPr>
        <w:t>标准。</w:t>
      </w:r>
      <w:r w:rsidR="00022E9B" w:rsidRPr="00B711B9">
        <w:rPr>
          <w:rFonts w:ascii="Times New Roman" w:eastAsia="宋体" w:hAnsi="Times New Roman" w:cs="Times New Roman"/>
          <w:sz w:val="24"/>
          <w:szCs w:val="24"/>
        </w:rPr>
        <w:t>在标准前期研究过程中，确定了车型分类、</w:t>
      </w:r>
      <w:r w:rsidR="00384E7E">
        <w:rPr>
          <w:rFonts w:ascii="Times New Roman" w:eastAsia="宋体" w:hAnsi="Times New Roman" w:cs="Times New Roman" w:hint="eastAsia"/>
          <w:sz w:val="24"/>
          <w:szCs w:val="24"/>
        </w:rPr>
        <w:t>人员</w:t>
      </w:r>
      <w:r w:rsidR="00384E7E">
        <w:rPr>
          <w:rFonts w:ascii="Times New Roman" w:eastAsia="宋体" w:hAnsi="Times New Roman" w:cs="Times New Roman"/>
          <w:sz w:val="24"/>
          <w:szCs w:val="24"/>
        </w:rPr>
        <w:t>核定</w:t>
      </w:r>
      <w:r w:rsidR="00022E9B" w:rsidRPr="00B711B9">
        <w:rPr>
          <w:rFonts w:ascii="Times New Roman" w:eastAsia="宋体" w:hAnsi="Times New Roman" w:cs="Times New Roman"/>
          <w:sz w:val="24"/>
          <w:szCs w:val="24"/>
        </w:rPr>
        <w:t>等技术内容。</w:t>
      </w:r>
    </w:p>
    <w:p w14:paraId="61D57997" w14:textId="55A674B7" w:rsidR="00022E9B" w:rsidRPr="00B711B9" w:rsidRDefault="00022E9B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适用范围</w:t>
      </w:r>
    </w:p>
    <w:p w14:paraId="127EC942" w14:textId="00CCC5F6" w:rsidR="00E22E5B" w:rsidRPr="00B711B9" w:rsidRDefault="00E22E5B" w:rsidP="008049AE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本文件规定了</w:t>
      </w:r>
      <w:r w:rsidR="008F5CFD" w:rsidRPr="008F5CFD">
        <w:rPr>
          <w:rFonts w:ascii="Times New Roman" w:eastAsia="宋体" w:hAnsi="Times New Roman" w:cs="Times New Roman" w:hint="eastAsia"/>
          <w:sz w:val="24"/>
          <w:szCs w:val="24"/>
        </w:rPr>
        <w:t>车身部分或全部封闭驾驶人的三轮摩托车</w:t>
      </w:r>
      <w:r w:rsidRPr="00B711B9">
        <w:rPr>
          <w:rFonts w:ascii="Times New Roman" w:eastAsia="宋体" w:hAnsi="Times New Roman" w:cs="Times New Roman"/>
          <w:sz w:val="24"/>
          <w:szCs w:val="24"/>
        </w:rPr>
        <w:t>的试验方法。</w:t>
      </w:r>
    </w:p>
    <w:p w14:paraId="1B157701" w14:textId="46E9C44F" w:rsidR="00E22E5B" w:rsidRPr="00B711B9" w:rsidRDefault="00022E9B" w:rsidP="008049AE">
      <w:pPr>
        <w:pStyle w:val="a5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本标准适用于</w:t>
      </w:r>
      <w:r w:rsidR="008F5CFD" w:rsidRPr="008F5CFD">
        <w:rPr>
          <w:rFonts w:ascii="Times New Roman" w:eastAsia="宋体" w:hAnsi="Times New Roman" w:cs="Times New Roman" w:hint="eastAsia"/>
          <w:sz w:val="24"/>
          <w:szCs w:val="24"/>
        </w:rPr>
        <w:t>车身部分或全部封闭驾驶人的三轮摩托车</w:t>
      </w:r>
      <w:r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4B283B4" w14:textId="77777777" w:rsidR="00E22E5B" w:rsidRPr="00B711B9" w:rsidRDefault="00E22E5B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标准总体框架</w:t>
      </w:r>
    </w:p>
    <w:p w14:paraId="36D70CE8" w14:textId="79B00061" w:rsidR="002735F7" w:rsidRPr="00B711B9" w:rsidRDefault="00D752FA" w:rsidP="008049AE">
      <w:pPr>
        <w:pStyle w:val="a5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2A2093" w:rsidRPr="00B711B9">
        <w:rPr>
          <w:rFonts w:ascii="Times New Roman" w:eastAsia="宋体" w:hAnsi="Times New Roman" w:cs="Times New Roman"/>
          <w:sz w:val="24"/>
          <w:szCs w:val="24"/>
        </w:rPr>
        <w:t>标准包括</w:t>
      </w:r>
      <w:r w:rsidR="00E37D2E" w:rsidRPr="00E37D2E">
        <w:rPr>
          <w:rFonts w:ascii="Times New Roman" w:eastAsia="宋体" w:hAnsi="Times New Roman" w:cs="Times New Roman"/>
          <w:sz w:val="24"/>
          <w:szCs w:val="24"/>
        </w:rPr>
        <w:t>术语和定义</w:t>
      </w:r>
      <w:r w:rsidR="00E25DD8" w:rsidRPr="00B711B9">
        <w:rPr>
          <w:rFonts w:ascii="Times New Roman" w:eastAsia="宋体" w:hAnsi="Times New Roman" w:cs="Times New Roman"/>
          <w:sz w:val="24"/>
          <w:szCs w:val="24"/>
        </w:rPr>
        <w:t>、</w:t>
      </w:r>
      <w:r w:rsidR="00E37D2E" w:rsidRPr="00E37D2E">
        <w:rPr>
          <w:rFonts w:ascii="Times New Roman" w:eastAsia="宋体" w:hAnsi="Times New Roman" w:cs="Times New Roman"/>
          <w:sz w:val="24"/>
          <w:szCs w:val="24"/>
        </w:rPr>
        <w:t>技术要求</w:t>
      </w:r>
      <w:r w:rsidR="00E37D2E">
        <w:rPr>
          <w:rFonts w:ascii="Times New Roman" w:eastAsia="宋体" w:hAnsi="Times New Roman" w:cs="Times New Roman"/>
          <w:sz w:val="24"/>
          <w:szCs w:val="24"/>
        </w:rPr>
        <w:t>、</w:t>
      </w:r>
      <w:r w:rsidR="002A2093" w:rsidRPr="00B711B9">
        <w:rPr>
          <w:rFonts w:ascii="Times New Roman" w:eastAsia="宋体" w:hAnsi="Times New Roman" w:cs="Times New Roman"/>
          <w:sz w:val="24"/>
          <w:szCs w:val="24"/>
        </w:rPr>
        <w:t>试验</w:t>
      </w:r>
      <w:r w:rsidR="00E37D2E">
        <w:rPr>
          <w:rFonts w:ascii="Times New Roman" w:eastAsia="宋体" w:hAnsi="Times New Roman" w:cs="Times New Roman" w:hint="eastAsia"/>
          <w:sz w:val="24"/>
          <w:szCs w:val="24"/>
        </w:rPr>
        <w:t>方法</w:t>
      </w:r>
      <w:r w:rsidR="002A2093" w:rsidRPr="00B711B9">
        <w:rPr>
          <w:rFonts w:ascii="Times New Roman" w:eastAsia="宋体" w:hAnsi="Times New Roman" w:cs="Times New Roman"/>
          <w:sz w:val="24"/>
          <w:szCs w:val="24"/>
        </w:rPr>
        <w:t>、</w:t>
      </w:r>
      <w:r w:rsidR="00E37D2E">
        <w:rPr>
          <w:rFonts w:ascii="Times New Roman" w:eastAsia="宋体" w:hAnsi="Times New Roman" w:cs="Times New Roman" w:hint="eastAsia"/>
          <w:sz w:val="24"/>
          <w:szCs w:val="24"/>
        </w:rPr>
        <w:t>附录（规范性）</w:t>
      </w:r>
      <w:r w:rsidR="00E25DD8" w:rsidRPr="00B711B9">
        <w:rPr>
          <w:rFonts w:ascii="Times New Roman" w:eastAsia="宋体" w:hAnsi="Times New Roman" w:cs="Times New Roman"/>
          <w:sz w:val="24"/>
          <w:szCs w:val="24"/>
        </w:rPr>
        <w:t>等相关内容。</w:t>
      </w:r>
    </w:p>
    <w:p w14:paraId="784AFE31" w14:textId="0949EF27" w:rsidR="002735F7" w:rsidRDefault="002735F7" w:rsidP="008049AE">
      <w:pPr>
        <w:pStyle w:val="a5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试验循环</w:t>
      </w:r>
      <w:r w:rsidR="00FD3C68">
        <w:rPr>
          <w:rFonts w:ascii="Times New Roman" w:eastAsia="黑体" w:hAnsi="Times New Roman" w:cs="Times New Roman"/>
          <w:sz w:val="24"/>
          <w:szCs w:val="24"/>
        </w:rPr>
        <w:t>过程</w:t>
      </w:r>
    </w:p>
    <w:p w14:paraId="24B94378" w14:textId="78E346FC" w:rsidR="0025054E" w:rsidRPr="0025054E" w:rsidRDefault="0025054E" w:rsidP="006801C9">
      <w:pPr>
        <w:pStyle w:val="a5"/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054E">
        <w:rPr>
          <w:rFonts w:ascii="Times New Roman" w:eastAsia="宋体" w:hAnsi="Times New Roman" w:cs="Times New Roman" w:hint="eastAsia"/>
          <w:sz w:val="24"/>
          <w:szCs w:val="24"/>
        </w:rPr>
        <w:t>本标准基于“</w:t>
      </w:r>
      <w:r w:rsidRPr="0025054E">
        <w:rPr>
          <w:rFonts w:ascii="Times New Roman" w:eastAsia="宋体" w:hAnsi="Times New Roman" w:cs="Times New Roman"/>
          <w:sz w:val="24"/>
          <w:szCs w:val="24"/>
        </w:rPr>
        <w:t>GB 15085-2013</w:t>
      </w:r>
      <w:r>
        <w:rPr>
          <w:rFonts w:ascii="Times New Roman" w:eastAsia="宋体" w:hAnsi="Times New Roman" w:cs="Times New Roman"/>
          <w:sz w:val="24"/>
          <w:szCs w:val="24"/>
        </w:rPr>
        <w:t>《汽车风窗玻璃刮水器和洗涤器性能要求和试验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方法》</w:t>
      </w:r>
      <w:r w:rsidRPr="0025054E">
        <w:rPr>
          <w:rFonts w:ascii="Times New Roman" w:eastAsia="宋体" w:hAnsi="Times New Roman" w:cs="Times New Roman"/>
          <w:sz w:val="24"/>
          <w:szCs w:val="24"/>
        </w:rPr>
        <w:t>”</w:t>
      </w:r>
      <w:r w:rsidRPr="0025054E">
        <w:rPr>
          <w:rFonts w:ascii="Times New Roman" w:eastAsia="宋体" w:hAnsi="Times New Roman" w:cs="Times New Roman"/>
          <w:sz w:val="24"/>
          <w:szCs w:val="24"/>
        </w:rPr>
        <w:t>和</w:t>
      </w:r>
      <w:r w:rsidRPr="0025054E">
        <w:rPr>
          <w:rFonts w:ascii="Times New Roman" w:eastAsia="宋体" w:hAnsi="Times New Roman" w:cs="Times New Roman"/>
          <w:sz w:val="24"/>
          <w:szCs w:val="24"/>
        </w:rPr>
        <w:t>“GB11555-2009</w:t>
      </w:r>
      <w:r w:rsidRPr="0025054E">
        <w:rPr>
          <w:rFonts w:ascii="Times New Roman" w:eastAsia="宋体" w:hAnsi="Times New Roman" w:cs="Times New Roman"/>
          <w:sz w:val="24"/>
          <w:szCs w:val="24"/>
        </w:rPr>
        <w:t>《汽车风窗玻璃除霜和除雾系统》</w:t>
      </w:r>
      <w:r w:rsidRPr="0025054E">
        <w:rPr>
          <w:rFonts w:ascii="Times New Roman" w:eastAsia="宋体" w:hAnsi="Times New Roman" w:cs="Times New Roman"/>
          <w:sz w:val="24"/>
          <w:szCs w:val="24"/>
        </w:rPr>
        <w:t>”</w:t>
      </w:r>
      <w:r w:rsidRPr="0025054E">
        <w:rPr>
          <w:rFonts w:ascii="Times New Roman" w:eastAsia="宋体" w:hAnsi="Times New Roman" w:cs="Times New Roman"/>
          <w:sz w:val="24"/>
          <w:szCs w:val="24"/>
        </w:rPr>
        <w:t>，规定了多方面的技术要求和检验方法，主要</w:t>
      </w:r>
      <w:r>
        <w:rPr>
          <w:rFonts w:ascii="Times New Roman" w:eastAsia="宋体" w:hAnsi="Times New Roman" w:cs="Times New Roman"/>
          <w:sz w:val="24"/>
          <w:szCs w:val="24"/>
        </w:rPr>
        <w:t>对</w:t>
      </w:r>
      <w:r w:rsidRPr="0025054E">
        <w:rPr>
          <w:rFonts w:ascii="Times New Roman" w:eastAsia="宋体" w:hAnsi="Times New Roman" w:cs="Times New Roman" w:hint="eastAsia"/>
          <w:sz w:val="24"/>
          <w:szCs w:val="24"/>
        </w:rPr>
        <w:t>风窗玻璃刮水器和洗涤器性能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5054E">
        <w:rPr>
          <w:rFonts w:ascii="Times New Roman" w:eastAsia="宋体" w:hAnsi="Times New Roman" w:cs="Times New Roman" w:hint="eastAsia"/>
          <w:sz w:val="24"/>
          <w:szCs w:val="24"/>
        </w:rPr>
        <w:t>风窗玻璃除霜和除雾系统</w:t>
      </w:r>
      <w:r w:rsidRPr="0025054E">
        <w:rPr>
          <w:rFonts w:ascii="Times New Roman" w:eastAsia="宋体" w:hAnsi="Times New Roman" w:cs="Times New Roman"/>
          <w:sz w:val="24"/>
          <w:szCs w:val="24"/>
        </w:rPr>
        <w:t>进行了试验验证，并对</w:t>
      </w:r>
      <w:r w:rsidR="000D22BD" w:rsidRPr="000D22BD">
        <w:rPr>
          <w:rFonts w:ascii="Times New Roman" w:eastAsia="宋体" w:hAnsi="Times New Roman" w:cs="Times New Roman" w:hint="eastAsia"/>
          <w:sz w:val="24"/>
          <w:szCs w:val="24"/>
        </w:rPr>
        <w:t>玻璃安装要求</w:t>
      </w:r>
      <w:r w:rsidR="000D22BD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D22BD" w:rsidRPr="000D22BD">
        <w:rPr>
          <w:rFonts w:ascii="Times New Roman" w:eastAsia="宋体" w:hAnsi="Times New Roman" w:cs="Times New Roman" w:hint="eastAsia"/>
          <w:sz w:val="24"/>
          <w:szCs w:val="24"/>
        </w:rPr>
        <w:t>风窗玻璃刮水系统性能要求</w:t>
      </w:r>
      <w:r w:rsidR="00512EF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12EFE" w:rsidRPr="00512EFE">
        <w:rPr>
          <w:rFonts w:ascii="Times New Roman" w:eastAsia="宋体" w:hAnsi="Times New Roman" w:cs="Times New Roman" w:hint="eastAsia"/>
          <w:sz w:val="24"/>
          <w:szCs w:val="24"/>
        </w:rPr>
        <w:t>风窗玻璃洗涤系统性能要求</w:t>
      </w:r>
      <w:r w:rsidR="00512EF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12EFE" w:rsidRPr="00512EFE">
        <w:rPr>
          <w:rFonts w:ascii="Times New Roman" w:eastAsia="宋体" w:hAnsi="Times New Roman" w:cs="Times New Roman" w:hint="eastAsia"/>
          <w:sz w:val="24"/>
          <w:szCs w:val="24"/>
        </w:rPr>
        <w:t>风窗玻璃除霜性能要求</w:t>
      </w:r>
      <w:r w:rsidR="00512EF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12EFE" w:rsidRPr="00512EFE">
        <w:rPr>
          <w:rFonts w:ascii="Times New Roman" w:eastAsia="宋体" w:hAnsi="Times New Roman" w:cs="Times New Roman" w:hint="eastAsia"/>
          <w:sz w:val="24"/>
          <w:szCs w:val="24"/>
        </w:rPr>
        <w:t>风窗玻璃除雾性能要求</w:t>
      </w:r>
      <w:r w:rsidR="00512EF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5054E">
        <w:rPr>
          <w:rFonts w:ascii="Times New Roman" w:eastAsia="宋体" w:hAnsi="Times New Roman" w:cs="Times New Roman"/>
          <w:sz w:val="24"/>
          <w:szCs w:val="24"/>
        </w:rPr>
        <w:lastRenderedPageBreak/>
        <w:t>等方面</w:t>
      </w:r>
      <w:r w:rsidR="00512EFE">
        <w:rPr>
          <w:rFonts w:ascii="Times New Roman" w:eastAsia="宋体" w:hAnsi="Times New Roman" w:cs="Times New Roman" w:hint="eastAsia"/>
          <w:sz w:val="24"/>
          <w:szCs w:val="24"/>
        </w:rPr>
        <w:t>提出了</w:t>
      </w:r>
      <w:r w:rsidR="00512EFE">
        <w:rPr>
          <w:rFonts w:ascii="Times New Roman" w:eastAsia="宋体" w:hAnsi="Times New Roman" w:cs="Times New Roman"/>
          <w:sz w:val="24"/>
          <w:szCs w:val="24"/>
        </w:rPr>
        <w:t>要求和试验方法</w:t>
      </w:r>
      <w:r w:rsidRPr="0025054E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DE2E04D" w14:textId="0A83AC08" w:rsidR="004A2838" w:rsidRPr="002D2744" w:rsidRDefault="00AF182E" w:rsidP="008049A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2D2744">
        <w:rPr>
          <w:rFonts w:ascii="Times New Roman" w:eastAsia="黑体" w:hAnsi="Times New Roman" w:cs="Times New Roman"/>
          <w:sz w:val="24"/>
          <w:szCs w:val="24"/>
        </w:rPr>
        <w:t>主要试验（或）验证情况分析</w:t>
      </w:r>
    </w:p>
    <w:p w14:paraId="786B6F57" w14:textId="6A7F6792" w:rsidR="00AF182E" w:rsidRPr="00833532" w:rsidRDefault="00AF182E" w:rsidP="008049A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2D2744">
        <w:rPr>
          <w:rFonts w:ascii="Times New Roman" w:eastAsia="宋体" w:hAnsi="Times New Roman" w:cs="Times New Roman"/>
          <w:sz w:val="24"/>
          <w:szCs w:val="24"/>
        </w:rPr>
        <w:t>标准编制过程中，天津内燃机研究所（天津摩托车技术中心）</w:t>
      </w:r>
      <w:r w:rsidR="002D2744" w:rsidRPr="002D2744">
        <w:rPr>
          <w:rFonts w:ascii="Times New Roman" w:eastAsia="宋体" w:hAnsi="Times New Roman" w:cs="Times New Roman"/>
          <w:sz w:val="24"/>
          <w:szCs w:val="24"/>
        </w:rPr>
        <w:t>、</w:t>
      </w:r>
      <w:r w:rsidR="002D2744" w:rsidRPr="002D2744">
        <w:rPr>
          <w:rFonts w:ascii="Times New Roman" w:eastAsia="宋体" w:hAnsi="Times New Roman" w:cs="Times New Roman" w:hint="eastAsia"/>
          <w:sz w:val="24"/>
          <w:szCs w:val="24"/>
        </w:rPr>
        <w:t>中汽研汽车检验中心（天津）有限公司</w:t>
      </w:r>
      <w:r w:rsidR="00D608FE" w:rsidRPr="002D2744">
        <w:rPr>
          <w:rFonts w:ascii="Times New Roman" w:eastAsia="宋体" w:hAnsi="Times New Roman" w:cs="Times New Roman"/>
          <w:sz w:val="24"/>
          <w:szCs w:val="24"/>
        </w:rPr>
        <w:t>组织各单位开展了大量验证和分析工作，主要包括：</w:t>
      </w:r>
    </w:p>
    <w:p w14:paraId="367749FE" w14:textId="77777777" w:rsidR="002D2744" w:rsidRPr="002D2744" w:rsidRDefault="00D608FE" w:rsidP="002D2744">
      <w:pPr>
        <w:pStyle w:val="a5"/>
        <w:numPr>
          <w:ilvl w:val="0"/>
          <w:numId w:val="4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 w:rsidRPr="002D2744">
        <w:rPr>
          <w:rFonts w:ascii="Times New Roman" w:eastAsia="宋体" w:hAnsi="Times New Roman" w:cs="Times New Roman"/>
          <w:sz w:val="24"/>
          <w:szCs w:val="24"/>
        </w:rPr>
        <w:t>选择典型车型开展了试验规程研究和验证；</w:t>
      </w:r>
    </w:p>
    <w:p w14:paraId="5376123A" w14:textId="6B56EC13" w:rsidR="004B12C0" w:rsidRPr="002D2744" w:rsidRDefault="00587B45" w:rsidP="002D2744">
      <w:pPr>
        <w:pStyle w:val="a5"/>
        <w:numPr>
          <w:ilvl w:val="0"/>
          <w:numId w:val="4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 w:rsidRPr="002D2744">
        <w:rPr>
          <w:rFonts w:ascii="Times New Roman" w:eastAsia="宋体" w:hAnsi="Times New Roman" w:cs="Times New Roman"/>
          <w:sz w:val="24"/>
          <w:szCs w:val="24"/>
        </w:rPr>
        <w:t>组织工作单位开展基于各个车型的</w:t>
      </w:r>
      <w:r w:rsidR="002D2744" w:rsidRPr="002D2744">
        <w:rPr>
          <w:rFonts w:ascii="Times New Roman" w:eastAsia="宋体" w:hAnsi="Times New Roman" w:cs="Times New Roman" w:hint="eastAsia"/>
          <w:sz w:val="24"/>
          <w:szCs w:val="24"/>
        </w:rPr>
        <w:t>风窗玻璃刮水和洗涤系统、除霜和除雾系统</w:t>
      </w:r>
      <w:r w:rsidR="00594EA9">
        <w:rPr>
          <w:rFonts w:ascii="Times New Roman" w:eastAsia="宋体" w:hAnsi="Times New Roman" w:cs="Times New Roman" w:hint="eastAsia"/>
          <w:sz w:val="24"/>
          <w:szCs w:val="24"/>
        </w:rPr>
        <w:t>验证工作</w:t>
      </w:r>
      <w:r w:rsidR="002D2744" w:rsidRPr="002D274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8B50226" w14:textId="3C7D870D" w:rsidR="000E78C1" w:rsidRPr="00B711B9" w:rsidRDefault="009A6A6B" w:rsidP="009A6A6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A6A6B">
        <w:rPr>
          <w:rFonts w:ascii="Times New Roman" w:eastAsia="黑体" w:hAnsi="Times New Roman" w:cs="Times New Roman" w:hint="eastAsia"/>
          <w:sz w:val="24"/>
          <w:szCs w:val="24"/>
        </w:rPr>
        <w:t>标准中是否涉及专利情况说明</w:t>
      </w:r>
    </w:p>
    <w:p w14:paraId="521A7090" w14:textId="7A65B5A2" w:rsidR="000E78C1" w:rsidRPr="00B711B9" w:rsidRDefault="009A6A6B" w:rsidP="009A6A6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A6A6B">
        <w:rPr>
          <w:rFonts w:ascii="Times New Roman" w:eastAsia="宋体" w:hAnsi="Times New Roman" w:cs="Times New Roman" w:hint="eastAsia"/>
          <w:sz w:val="24"/>
          <w:szCs w:val="24"/>
        </w:rPr>
        <w:t>本标准不涉及具体专利结构</w:t>
      </w:r>
      <w:r w:rsidR="000E78C1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DF8A269" w14:textId="507596C7" w:rsidR="000E78C1" w:rsidRPr="00B711B9" w:rsidRDefault="000E78C1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预期达到的社会效益、对产业发展的作用等情况</w:t>
      </w:r>
    </w:p>
    <w:p w14:paraId="4A262A22" w14:textId="44BED145" w:rsidR="000E78C1" w:rsidRPr="00594EA9" w:rsidRDefault="00FF354F" w:rsidP="00FF354F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533822" w:rsidRPr="00594EA9">
        <w:rPr>
          <w:rFonts w:ascii="Times New Roman" w:eastAsia="宋体" w:hAnsi="Times New Roman" w:cs="Times New Roman"/>
          <w:sz w:val="24"/>
          <w:szCs w:val="24"/>
        </w:rPr>
        <w:t>标准是摩托车行业首次制定</w:t>
      </w:r>
      <w:r w:rsidRPr="00594EA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594EA9" w:rsidRPr="00594EA9">
        <w:rPr>
          <w:rFonts w:ascii="Times New Roman" w:eastAsia="宋体" w:hAnsi="Times New Roman" w:cs="Times New Roman" w:hint="eastAsia"/>
          <w:sz w:val="24"/>
          <w:szCs w:val="24"/>
        </w:rPr>
        <w:t>风窗玻璃刮水和洗涤系统、除霜和除雾系统</w:t>
      </w:r>
      <w:r w:rsidR="00533822" w:rsidRPr="00594EA9">
        <w:rPr>
          <w:rFonts w:ascii="Times New Roman" w:eastAsia="宋体" w:hAnsi="Times New Roman" w:cs="Times New Roman"/>
          <w:sz w:val="24"/>
          <w:szCs w:val="24"/>
        </w:rPr>
        <w:t>标准</w:t>
      </w:r>
      <w:r w:rsidR="00B769C3" w:rsidRPr="00594EA9">
        <w:rPr>
          <w:rFonts w:ascii="Times New Roman" w:eastAsia="宋体" w:hAnsi="Times New Roman" w:cs="Times New Roman"/>
          <w:sz w:val="24"/>
          <w:szCs w:val="24"/>
        </w:rPr>
        <w:t>。通过</w:t>
      </w:r>
      <w:r w:rsidRPr="00594EA9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B769C3" w:rsidRPr="00594EA9">
        <w:rPr>
          <w:rFonts w:ascii="Times New Roman" w:eastAsia="宋体" w:hAnsi="Times New Roman" w:cs="Times New Roman"/>
          <w:sz w:val="24"/>
          <w:szCs w:val="24"/>
        </w:rPr>
        <w:t>标准</w:t>
      </w:r>
      <w:r w:rsidRPr="00594EA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B769C3" w:rsidRPr="00594EA9">
        <w:rPr>
          <w:rFonts w:ascii="Times New Roman" w:eastAsia="宋体" w:hAnsi="Times New Roman" w:cs="Times New Roman"/>
          <w:sz w:val="24"/>
          <w:szCs w:val="24"/>
        </w:rPr>
        <w:t>制定，</w:t>
      </w:r>
      <w:r w:rsidR="009A6A6B" w:rsidRPr="009A6A6B">
        <w:rPr>
          <w:rFonts w:ascii="Times New Roman" w:eastAsia="宋体" w:hAnsi="Times New Roman" w:cs="Times New Roman" w:hint="eastAsia"/>
          <w:sz w:val="24"/>
          <w:szCs w:val="24"/>
        </w:rPr>
        <w:t>有利于摩托车行业的整体发展和进步</w:t>
      </w:r>
      <w:r w:rsidR="009A6A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769C3" w:rsidRPr="00594EA9">
        <w:rPr>
          <w:rFonts w:ascii="Times New Roman" w:eastAsia="宋体" w:hAnsi="Times New Roman" w:cs="Times New Roman"/>
          <w:sz w:val="24"/>
          <w:szCs w:val="24"/>
        </w:rPr>
        <w:t>为政府</w:t>
      </w:r>
      <w:r w:rsidR="00594EA9" w:rsidRPr="00594EA9">
        <w:rPr>
          <w:rFonts w:ascii="Times New Roman" w:eastAsia="宋体" w:hAnsi="Times New Roman" w:cs="Times New Roman"/>
          <w:sz w:val="24"/>
          <w:szCs w:val="24"/>
        </w:rPr>
        <w:t>道路主管部门</w:t>
      </w:r>
      <w:r w:rsidR="009A6A6B">
        <w:rPr>
          <w:rFonts w:ascii="Times New Roman" w:eastAsia="宋体" w:hAnsi="Times New Roman" w:cs="Times New Roman" w:hint="eastAsia"/>
          <w:sz w:val="24"/>
          <w:szCs w:val="24"/>
        </w:rPr>
        <w:t>机动车</w:t>
      </w:r>
      <w:r w:rsidR="009A6A6B">
        <w:rPr>
          <w:rFonts w:ascii="Times New Roman" w:eastAsia="宋体" w:hAnsi="Times New Roman" w:cs="Times New Roman"/>
          <w:sz w:val="24"/>
          <w:szCs w:val="24"/>
        </w:rPr>
        <w:t>驾驶</w:t>
      </w:r>
      <w:r w:rsidR="00594EA9" w:rsidRPr="00594EA9">
        <w:rPr>
          <w:rFonts w:ascii="Times New Roman" w:eastAsia="宋体" w:hAnsi="Times New Roman" w:cs="Times New Roman"/>
          <w:sz w:val="24"/>
          <w:szCs w:val="24"/>
        </w:rPr>
        <w:t>安全的管理</w:t>
      </w:r>
      <w:r w:rsidR="00B769C3" w:rsidRPr="00594EA9">
        <w:rPr>
          <w:rFonts w:ascii="Times New Roman" w:eastAsia="宋体" w:hAnsi="Times New Roman" w:cs="Times New Roman"/>
          <w:sz w:val="24"/>
          <w:szCs w:val="24"/>
        </w:rPr>
        <w:t>提供</w:t>
      </w:r>
      <w:r w:rsidRPr="00594EA9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B32214" w:rsidRPr="00594EA9">
        <w:rPr>
          <w:rFonts w:ascii="Times New Roman" w:eastAsia="宋体" w:hAnsi="Times New Roman" w:cs="Times New Roman"/>
          <w:sz w:val="24"/>
          <w:szCs w:val="24"/>
        </w:rPr>
        <w:t>依据及方法。</w:t>
      </w:r>
    </w:p>
    <w:p w14:paraId="28366CCD" w14:textId="1B5BFD8D" w:rsidR="00B32214" w:rsidRPr="00B711B9" w:rsidRDefault="00B32214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采用国际标准和国外先进标准情况</w:t>
      </w:r>
    </w:p>
    <w:p w14:paraId="3B054F14" w14:textId="0E45E94D" w:rsidR="00755B4B" w:rsidRPr="00B711B9" w:rsidRDefault="00755B4B" w:rsidP="008049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本标准参照欧洲</w:t>
      </w:r>
      <w:r w:rsidR="009F637D" w:rsidRPr="00B711B9">
        <w:rPr>
          <w:rFonts w:ascii="Times New Roman" w:eastAsia="宋体" w:hAnsi="Times New Roman" w:cs="Times New Roman"/>
          <w:sz w:val="24"/>
          <w:szCs w:val="24"/>
        </w:rPr>
        <w:t>标准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COMMISSION DELEGATED REGULATION (EU) No 3/2014 of 24 October 2013  Article 2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、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ECE R17  R4  Annex 3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、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EU  R1008/2010   ANNEX III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、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Appendix 4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、</w:t>
      </w:r>
      <w:r w:rsidR="00A522C4" w:rsidRPr="00C533BE">
        <w:rPr>
          <w:rFonts w:ascii="Times New Roman" w:eastAsia="宋体" w:hAnsi="Times New Roman" w:cs="Times New Roman"/>
          <w:sz w:val="24"/>
          <w:szCs w:val="24"/>
        </w:rPr>
        <w:t>UNECE R43  Revision 4</w:t>
      </w:r>
      <w:r w:rsidR="009F637D" w:rsidRPr="00C533BE">
        <w:rPr>
          <w:rFonts w:ascii="Times New Roman" w:eastAsia="宋体" w:hAnsi="Times New Roman" w:cs="Times New Roman"/>
          <w:sz w:val="24"/>
          <w:szCs w:val="24"/>
        </w:rPr>
        <w:t>的部分技术内容</w:t>
      </w:r>
      <w:r w:rsidR="00FF354F">
        <w:rPr>
          <w:rFonts w:ascii="Times New Roman" w:eastAsia="宋体" w:hAnsi="Times New Roman" w:cs="Times New Roman" w:hint="eastAsia"/>
          <w:sz w:val="24"/>
          <w:szCs w:val="24"/>
        </w:rPr>
        <w:t>，并根据行业技术发展</w:t>
      </w:r>
      <w:r w:rsidR="00C533BE">
        <w:rPr>
          <w:rFonts w:ascii="Times New Roman" w:eastAsia="宋体" w:hAnsi="Times New Roman" w:cs="Times New Roman" w:hint="eastAsia"/>
          <w:sz w:val="24"/>
          <w:szCs w:val="24"/>
        </w:rPr>
        <w:t>实际</w:t>
      </w:r>
      <w:r w:rsidR="00FF354F">
        <w:rPr>
          <w:rFonts w:ascii="Times New Roman" w:eastAsia="宋体" w:hAnsi="Times New Roman" w:cs="Times New Roman" w:hint="eastAsia"/>
          <w:sz w:val="24"/>
          <w:szCs w:val="24"/>
        </w:rPr>
        <w:t>情况进行了适当修改</w:t>
      </w:r>
      <w:r w:rsidR="009F637D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08863B" w14:textId="0E79FF16" w:rsidR="009F637D" w:rsidRPr="00B711B9" w:rsidRDefault="00EC4863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在标准体系中的位置，与现行相关法律、法规、规章及相关标准，特别是强制性标准的协调性。</w:t>
      </w:r>
    </w:p>
    <w:p w14:paraId="793B992C" w14:textId="54C265AE" w:rsidR="00EC4863" w:rsidRPr="001D35DD" w:rsidRDefault="00EC4863" w:rsidP="008049AE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本标准是我</w:t>
      </w:r>
      <w:r w:rsidRPr="001D35DD">
        <w:rPr>
          <w:rFonts w:ascii="Times New Roman" w:eastAsia="宋体" w:hAnsi="Times New Roman" w:cs="Times New Roman"/>
          <w:sz w:val="24"/>
          <w:szCs w:val="24"/>
        </w:rPr>
        <w:t>国</w:t>
      </w:r>
      <w:r w:rsidR="001D35DD" w:rsidRPr="001D35DD">
        <w:rPr>
          <w:rFonts w:ascii="Times New Roman" w:eastAsia="宋体" w:hAnsi="Times New Roman" w:cs="Times New Roman" w:hint="eastAsia"/>
          <w:sz w:val="24"/>
          <w:szCs w:val="24"/>
        </w:rPr>
        <w:t>三轮</w:t>
      </w:r>
      <w:r w:rsidRPr="001D35DD">
        <w:rPr>
          <w:rFonts w:ascii="Times New Roman" w:eastAsia="宋体" w:hAnsi="Times New Roman" w:cs="Times New Roman"/>
          <w:sz w:val="24"/>
          <w:szCs w:val="24"/>
        </w:rPr>
        <w:t>摩托车</w:t>
      </w:r>
      <w:r w:rsidR="001D35DD" w:rsidRPr="001D35DD">
        <w:rPr>
          <w:rFonts w:ascii="Times New Roman" w:eastAsia="宋体" w:hAnsi="Times New Roman" w:cs="Times New Roman" w:hint="eastAsia"/>
          <w:sz w:val="24"/>
          <w:szCs w:val="24"/>
        </w:rPr>
        <w:t>风窗玻璃刮水和洗涤系统、除霜和除雾系统的新</w:t>
      </w:r>
      <w:r w:rsidR="0061072D" w:rsidRPr="001D35DD">
        <w:rPr>
          <w:rFonts w:ascii="Times New Roman" w:eastAsia="宋体" w:hAnsi="Times New Roman" w:cs="Times New Roman"/>
          <w:sz w:val="24"/>
          <w:szCs w:val="24"/>
        </w:rPr>
        <w:t>团体标准</w:t>
      </w:r>
      <w:r w:rsidR="00FF354F" w:rsidRPr="001D35DD">
        <w:rPr>
          <w:rFonts w:ascii="Times New Roman" w:eastAsia="宋体" w:hAnsi="Times New Roman" w:cs="Times New Roman" w:hint="eastAsia"/>
          <w:sz w:val="24"/>
          <w:szCs w:val="24"/>
        </w:rPr>
        <w:t>，国内尚无相关的标准</w:t>
      </w:r>
      <w:r w:rsidR="00217FC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D35DD" w:rsidRPr="001D35DD">
        <w:rPr>
          <w:rFonts w:ascii="Times New Roman" w:eastAsia="宋体" w:hAnsi="Times New Roman" w:cs="Times New Roman" w:hint="eastAsia"/>
          <w:sz w:val="24"/>
          <w:szCs w:val="24"/>
        </w:rPr>
        <w:t>封闭驾驶室三轮摩托车</w:t>
      </w:r>
      <w:r w:rsidR="00CC4F04" w:rsidRPr="001D35DD">
        <w:rPr>
          <w:rFonts w:ascii="Times New Roman" w:eastAsia="宋体" w:hAnsi="Times New Roman" w:cs="Times New Roman"/>
          <w:sz w:val="24"/>
          <w:szCs w:val="24"/>
        </w:rPr>
        <w:t>可依据本标准进行</w:t>
      </w:r>
      <w:r w:rsidR="003502F2" w:rsidRPr="001D35DD">
        <w:rPr>
          <w:rFonts w:ascii="Times New Roman" w:eastAsia="宋体" w:hAnsi="Times New Roman" w:cs="Times New Roman"/>
          <w:sz w:val="24"/>
          <w:szCs w:val="24"/>
        </w:rPr>
        <w:t>试验</w:t>
      </w:r>
      <w:r w:rsidR="00CC4F04" w:rsidRPr="001D35DD">
        <w:rPr>
          <w:rFonts w:ascii="Times New Roman" w:eastAsia="宋体" w:hAnsi="Times New Roman" w:cs="Times New Roman"/>
          <w:sz w:val="24"/>
          <w:szCs w:val="24"/>
        </w:rPr>
        <w:t>测定。</w:t>
      </w:r>
    </w:p>
    <w:p w14:paraId="3150D623" w14:textId="48F14993" w:rsidR="00694C78" w:rsidRPr="00B711B9" w:rsidRDefault="00217FC4" w:rsidP="00217FC4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217FC4">
        <w:rPr>
          <w:rFonts w:ascii="Times New Roman" w:eastAsia="宋体" w:hAnsi="Times New Roman" w:cs="Times New Roman" w:hint="eastAsia"/>
          <w:sz w:val="24"/>
          <w:szCs w:val="24"/>
        </w:rPr>
        <w:t>本标准符合国家有关法律、法规和相关强制性标准的要求，与现行的国家标准、行业标准相协调。</w:t>
      </w:r>
    </w:p>
    <w:p w14:paraId="50F9164E" w14:textId="7DE5942C" w:rsidR="00694C78" w:rsidRPr="00B711B9" w:rsidRDefault="00694C78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重大分歧意见的处理过程和依据</w:t>
      </w:r>
    </w:p>
    <w:p w14:paraId="6B7262C7" w14:textId="4EAFDB31" w:rsidR="00694C78" w:rsidRPr="00B711B9" w:rsidRDefault="00694C78" w:rsidP="008049AE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本标准修订过程中无重大分歧。</w:t>
      </w:r>
    </w:p>
    <w:p w14:paraId="4B78BB05" w14:textId="28D237A8" w:rsidR="00694C78" w:rsidRPr="00B711B9" w:rsidRDefault="00694C78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标准性质的建议说明</w:t>
      </w:r>
    </w:p>
    <w:p w14:paraId="23ADF6A2" w14:textId="6EEA97EE" w:rsidR="00694C78" w:rsidRPr="00B711B9" w:rsidRDefault="004552C0" w:rsidP="008049AE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552C0">
        <w:rPr>
          <w:rFonts w:ascii="Times New Roman" w:eastAsia="宋体" w:hAnsi="Times New Roman" w:cs="Times New Roman" w:hint="eastAsia"/>
          <w:sz w:val="24"/>
          <w:szCs w:val="24"/>
        </w:rPr>
        <w:t>本标准为中国摩托车商会团体标准，供商会内摩托车生产企业或相关气门</w:t>
      </w:r>
      <w:r w:rsidRPr="004552C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生产企业使用</w:t>
      </w:r>
      <w:r w:rsidR="00694C78" w:rsidRPr="00B711B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812985C" w14:textId="482C5043" w:rsidR="00694C78" w:rsidRDefault="00153B4E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贯彻标准的要求和措施建议</w:t>
      </w:r>
    </w:p>
    <w:p w14:paraId="6DA1D8E8" w14:textId="208EF940" w:rsidR="004552C0" w:rsidRPr="004552C0" w:rsidRDefault="004552C0" w:rsidP="004552C0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552C0">
        <w:rPr>
          <w:rFonts w:ascii="Times New Roman" w:eastAsia="宋体" w:hAnsi="Times New Roman" w:cs="Times New Roman" w:hint="eastAsia"/>
          <w:sz w:val="24"/>
          <w:szCs w:val="24"/>
        </w:rPr>
        <w:t>本标准实施后，建议在商会内摩托车生产企业及配套气门生产企业宣贯执行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580A21B" w14:textId="3E259A88" w:rsidR="00153B4E" w:rsidRPr="00B711B9" w:rsidRDefault="00153B4E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废止现行相关标准的建议</w:t>
      </w:r>
    </w:p>
    <w:p w14:paraId="43A61DBC" w14:textId="25901FB5" w:rsidR="00153B4E" w:rsidRDefault="00153B4E" w:rsidP="008049AE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无</w:t>
      </w:r>
      <w:r w:rsidR="004552C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BDCCF93" w14:textId="548977EE" w:rsidR="00AA7CBC" w:rsidRPr="00B711B9" w:rsidRDefault="00AA7CBC" w:rsidP="008049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B711B9">
        <w:rPr>
          <w:rFonts w:ascii="Times New Roman" w:eastAsia="黑体" w:hAnsi="Times New Roman" w:cs="Times New Roman"/>
          <w:sz w:val="24"/>
          <w:szCs w:val="24"/>
        </w:rPr>
        <w:t>其它应予说明的事项</w:t>
      </w:r>
    </w:p>
    <w:p w14:paraId="38CAB7BC" w14:textId="38303D5C" w:rsidR="00AA7CBC" w:rsidRPr="00B711B9" w:rsidRDefault="00AA7CBC" w:rsidP="008049AE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B711B9">
        <w:rPr>
          <w:rFonts w:ascii="Times New Roman" w:eastAsia="宋体" w:hAnsi="Times New Roman" w:cs="Times New Roman"/>
          <w:sz w:val="24"/>
          <w:szCs w:val="24"/>
        </w:rPr>
        <w:t>无。</w:t>
      </w:r>
    </w:p>
    <w:sectPr w:rsidR="00AA7CBC" w:rsidRPr="00B7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3316" w14:textId="77777777" w:rsidR="00431EA2" w:rsidRDefault="00431EA2" w:rsidP="00207534">
      <w:r>
        <w:separator/>
      </w:r>
    </w:p>
  </w:endnote>
  <w:endnote w:type="continuationSeparator" w:id="0">
    <w:p w14:paraId="74ACEA23" w14:textId="77777777" w:rsidR="00431EA2" w:rsidRDefault="00431EA2" w:rsidP="002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2CDB" w14:textId="77777777" w:rsidR="00431EA2" w:rsidRDefault="00431EA2" w:rsidP="00207534">
      <w:r>
        <w:separator/>
      </w:r>
    </w:p>
  </w:footnote>
  <w:footnote w:type="continuationSeparator" w:id="0">
    <w:p w14:paraId="052A8587" w14:textId="77777777" w:rsidR="00431EA2" w:rsidRDefault="00431EA2" w:rsidP="0020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12BD"/>
    <w:multiLevelType w:val="hybridMultilevel"/>
    <w:tmpl w:val="509CEDDC"/>
    <w:lvl w:ilvl="0" w:tplc="A0C2A3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23753A1"/>
    <w:multiLevelType w:val="hybridMultilevel"/>
    <w:tmpl w:val="B010D56A"/>
    <w:lvl w:ilvl="0" w:tplc="F06859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E934E9"/>
    <w:multiLevelType w:val="hybridMultilevel"/>
    <w:tmpl w:val="20ACDD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B2173EF"/>
    <w:multiLevelType w:val="hybridMultilevel"/>
    <w:tmpl w:val="EBF6E0D0"/>
    <w:lvl w:ilvl="0" w:tplc="B6E4013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F649CD"/>
    <w:multiLevelType w:val="multilevel"/>
    <w:tmpl w:val="DA161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7A"/>
    <w:rsid w:val="00022E9B"/>
    <w:rsid w:val="000344AE"/>
    <w:rsid w:val="00054692"/>
    <w:rsid w:val="00057A3D"/>
    <w:rsid w:val="00074C1D"/>
    <w:rsid w:val="00087AFD"/>
    <w:rsid w:val="000B587A"/>
    <w:rsid w:val="000C1EBA"/>
    <w:rsid w:val="000D22BD"/>
    <w:rsid w:val="000E78C1"/>
    <w:rsid w:val="00110DBC"/>
    <w:rsid w:val="00112BEE"/>
    <w:rsid w:val="00133104"/>
    <w:rsid w:val="00134359"/>
    <w:rsid w:val="001453FE"/>
    <w:rsid w:val="00153606"/>
    <w:rsid w:val="00153B4E"/>
    <w:rsid w:val="00163730"/>
    <w:rsid w:val="00183A48"/>
    <w:rsid w:val="001A3C86"/>
    <w:rsid w:val="001C1564"/>
    <w:rsid w:val="001C3C86"/>
    <w:rsid w:val="001D35DD"/>
    <w:rsid w:val="001E69AF"/>
    <w:rsid w:val="00203E2A"/>
    <w:rsid w:val="00207534"/>
    <w:rsid w:val="00217FC4"/>
    <w:rsid w:val="00235052"/>
    <w:rsid w:val="0025054E"/>
    <w:rsid w:val="00255275"/>
    <w:rsid w:val="00260386"/>
    <w:rsid w:val="0027077B"/>
    <w:rsid w:val="002735F7"/>
    <w:rsid w:val="002736A8"/>
    <w:rsid w:val="0027416A"/>
    <w:rsid w:val="002770CA"/>
    <w:rsid w:val="002A2093"/>
    <w:rsid w:val="002A5428"/>
    <w:rsid w:val="002D2744"/>
    <w:rsid w:val="002D4B69"/>
    <w:rsid w:val="003019F4"/>
    <w:rsid w:val="00323B5B"/>
    <w:rsid w:val="0033532A"/>
    <w:rsid w:val="00341CE3"/>
    <w:rsid w:val="003502F2"/>
    <w:rsid w:val="0035538D"/>
    <w:rsid w:val="0038247D"/>
    <w:rsid w:val="00382928"/>
    <w:rsid w:val="00384E7E"/>
    <w:rsid w:val="00394725"/>
    <w:rsid w:val="003A5F00"/>
    <w:rsid w:val="003E3A47"/>
    <w:rsid w:val="003E6679"/>
    <w:rsid w:val="004018E7"/>
    <w:rsid w:val="004032D4"/>
    <w:rsid w:val="00407550"/>
    <w:rsid w:val="00431EA2"/>
    <w:rsid w:val="004465FC"/>
    <w:rsid w:val="00450C09"/>
    <w:rsid w:val="004552C0"/>
    <w:rsid w:val="00464AA1"/>
    <w:rsid w:val="00471205"/>
    <w:rsid w:val="00472229"/>
    <w:rsid w:val="00474685"/>
    <w:rsid w:val="004A2838"/>
    <w:rsid w:val="004B12C0"/>
    <w:rsid w:val="004B7A5F"/>
    <w:rsid w:val="004C29EA"/>
    <w:rsid w:val="004E1F46"/>
    <w:rsid w:val="004E731E"/>
    <w:rsid w:val="00503751"/>
    <w:rsid w:val="00512C89"/>
    <w:rsid w:val="00512EFE"/>
    <w:rsid w:val="00530977"/>
    <w:rsid w:val="00533822"/>
    <w:rsid w:val="00534221"/>
    <w:rsid w:val="00541EF6"/>
    <w:rsid w:val="00552579"/>
    <w:rsid w:val="00555727"/>
    <w:rsid w:val="00562E73"/>
    <w:rsid w:val="00583AEF"/>
    <w:rsid w:val="00587B45"/>
    <w:rsid w:val="00594EA9"/>
    <w:rsid w:val="00607B72"/>
    <w:rsid w:val="0061072D"/>
    <w:rsid w:val="006156EB"/>
    <w:rsid w:val="0062282B"/>
    <w:rsid w:val="00634531"/>
    <w:rsid w:val="00643995"/>
    <w:rsid w:val="006524A0"/>
    <w:rsid w:val="0065291A"/>
    <w:rsid w:val="00655EE6"/>
    <w:rsid w:val="006741D7"/>
    <w:rsid w:val="006801C9"/>
    <w:rsid w:val="00694C78"/>
    <w:rsid w:val="006B7608"/>
    <w:rsid w:val="006E0A1F"/>
    <w:rsid w:val="006F60D4"/>
    <w:rsid w:val="007000C1"/>
    <w:rsid w:val="0072409B"/>
    <w:rsid w:val="00734833"/>
    <w:rsid w:val="007410C7"/>
    <w:rsid w:val="00746109"/>
    <w:rsid w:val="00747D2C"/>
    <w:rsid w:val="00747F87"/>
    <w:rsid w:val="00755B4B"/>
    <w:rsid w:val="007625D5"/>
    <w:rsid w:val="00791BEB"/>
    <w:rsid w:val="00792A1A"/>
    <w:rsid w:val="00797BF4"/>
    <w:rsid w:val="007B4E1E"/>
    <w:rsid w:val="007D0557"/>
    <w:rsid w:val="007E5209"/>
    <w:rsid w:val="00801390"/>
    <w:rsid w:val="008049AE"/>
    <w:rsid w:val="00824F2C"/>
    <w:rsid w:val="00833532"/>
    <w:rsid w:val="008B1434"/>
    <w:rsid w:val="008E3AA0"/>
    <w:rsid w:val="008F5CFD"/>
    <w:rsid w:val="008F633F"/>
    <w:rsid w:val="00910056"/>
    <w:rsid w:val="00947DB8"/>
    <w:rsid w:val="00954947"/>
    <w:rsid w:val="00966A1E"/>
    <w:rsid w:val="009A6A6B"/>
    <w:rsid w:val="009A6BFF"/>
    <w:rsid w:val="009B2383"/>
    <w:rsid w:val="009E0960"/>
    <w:rsid w:val="009E1FD1"/>
    <w:rsid w:val="009F3625"/>
    <w:rsid w:val="009F637D"/>
    <w:rsid w:val="00A055A2"/>
    <w:rsid w:val="00A1110D"/>
    <w:rsid w:val="00A26D57"/>
    <w:rsid w:val="00A44138"/>
    <w:rsid w:val="00A46F90"/>
    <w:rsid w:val="00A47D22"/>
    <w:rsid w:val="00A522C4"/>
    <w:rsid w:val="00A54995"/>
    <w:rsid w:val="00A6641F"/>
    <w:rsid w:val="00A94A20"/>
    <w:rsid w:val="00A97694"/>
    <w:rsid w:val="00AA7428"/>
    <w:rsid w:val="00AA7CBC"/>
    <w:rsid w:val="00AE6FAA"/>
    <w:rsid w:val="00AF182E"/>
    <w:rsid w:val="00AF6EA1"/>
    <w:rsid w:val="00B03E33"/>
    <w:rsid w:val="00B17993"/>
    <w:rsid w:val="00B203C9"/>
    <w:rsid w:val="00B26D7C"/>
    <w:rsid w:val="00B27E01"/>
    <w:rsid w:val="00B32214"/>
    <w:rsid w:val="00B36B7C"/>
    <w:rsid w:val="00B43F05"/>
    <w:rsid w:val="00B655E9"/>
    <w:rsid w:val="00B67ED3"/>
    <w:rsid w:val="00B711B9"/>
    <w:rsid w:val="00B769C3"/>
    <w:rsid w:val="00B77B73"/>
    <w:rsid w:val="00B87083"/>
    <w:rsid w:val="00B94F99"/>
    <w:rsid w:val="00BA46BF"/>
    <w:rsid w:val="00BB1FE1"/>
    <w:rsid w:val="00BB28BB"/>
    <w:rsid w:val="00BB68E1"/>
    <w:rsid w:val="00BC7B69"/>
    <w:rsid w:val="00BE2556"/>
    <w:rsid w:val="00C115C2"/>
    <w:rsid w:val="00C157A2"/>
    <w:rsid w:val="00C25169"/>
    <w:rsid w:val="00C30197"/>
    <w:rsid w:val="00C533BE"/>
    <w:rsid w:val="00C65213"/>
    <w:rsid w:val="00C74DF6"/>
    <w:rsid w:val="00CB0AF5"/>
    <w:rsid w:val="00CB0E01"/>
    <w:rsid w:val="00CB76E4"/>
    <w:rsid w:val="00CC4F04"/>
    <w:rsid w:val="00CD652F"/>
    <w:rsid w:val="00CE4C50"/>
    <w:rsid w:val="00CF6D76"/>
    <w:rsid w:val="00D11CE4"/>
    <w:rsid w:val="00D1411F"/>
    <w:rsid w:val="00D20B9F"/>
    <w:rsid w:val="00D327C2"/>
    <w:rsid w:val="00D44F4F"/>
    <w:rsid w:val="00D533E1"/>
    <w:rsid w:val="00D608FE"/>
    <w:rsid w:val="00D6452E"/>
    <w:rsid w:val="00D752FA"/>
    <w:rsid w:val="00D85DB2"/>
    <w:rsid w:val="00DA1F6F"/>
    <w:rsid w:val="00DF5167"/>
    <w:rsid w:val="00DF7DFB"/>
    <w:rsid w:val="00E22E5B"/>
    <w:rsid w:val="00E25DD8"/>
    <w:rsid w:val="00E37D2E"/>
    <w:rsid w:val="00E4181E"/>
    <w:rsid w:val="00E41CB0"/>
    <w:rsid w:val="00E5134B"/>
    <w:rsid w:val="00E76275"/>
    <w:rsid w:val="00EA0050"/>
    <w:rsid w:val="00EC2ABD"/>
    <w:rsid w:val="00EC4863"/>
    <w:rsid w:val="00EF5BFC"/>
    <w:rsid w:val="00F113A0"/>
    <w:rsid w:val="00F16216"/>
    <w:rsid w:val="00F73D2B"/>
    <w:rsid w:val="00F84BBC"/>
    <w:rsid w:val="00F864A3"/>
    <w:rsid w:val="00F965F5"/>
    <w:rsid w:val="00FB1D73"/>
    <w:rsid w:val="00FD3C68"/>
    <w:rsid w:val="00FE530D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5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34"/>
    <w:rPr>
      <w:sz w:val="18"/>
      <w:szCs w:val="18"/>
    </w:rPr>
  </w:style>
  <w:style w:type="paragraph" w:styleId="a5">
    <w:name w:val="List Paragraph"/>
    <w:basedOn w:val="a"/>
    <w:uiPriority w:val="34"/>
    <w:qFormat/>
    <w:rsid w:val="00B27E0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6FA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E6FA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F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6D76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F6D7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F6D7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F6D7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F6D76"/>
    <w:rPr>
      <w:b/>
      <w:bCs/>
    </w:rPr>
  </w:style>
  <w:style w:type="paragraph" w:styleId="ab">
    <w:name w:val="Revision"/>
    <w:hidden/>
    <w:uiPriority w:val="99"/>
    <w:semiHidden/>
    <w:rsid w:val="00CF6D76"/>
  </w:style>
  <w:style w:type="paragraph" w:styleId="ac">
    <w:name w:val="Balloon Text"/>
    <w:basedOn w:val="a"/>
    <w:link w:val="Char3"/>
    <w:uiPriority w:val="99"/>
    <w:semiHidden/>
    <w:unhideWhenUsed/>
    <w:rsid w:val="00CF6D76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F6D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34"/>
    <w:rPr>
      <w:sz w:val="18"/>
      <w:szCs w:val="18"/>
    </w:rPr>
  </w:style>
  <w:style w:type="paragraph" w:styleId="a5">
    <w:name w:val="List Paragraph"/>
    <w:basedOn w:val="a"/>
    <w:uiPriority w:val="34"/>
    <w:qFormat/>
    <w:rsid w:val="00B27E0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6FA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E6FA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F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6D76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F6D7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F6D7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F6D7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F6D76"/>
    <w:rPr>
      <w:b/>
      <w:bCs/>
    </w:rPr>
  </w:style>
  <w:style w:type="paragraph" w:styleId="ab">
    <w:name w:val="Revision"/>
    <w:hidden/>
    <w:uiPriority w:val="99"/>
    <w:semiHidden/>
    <w:rsid w:val="00CF6D76"/>
  </w:style>
  <w:style w:type="paragraph" w:styleId="ac">
    <w:name w:val="Balloon Text"/>
    <w:basedOn w:val="a"/>
    <w:link w:val="Char3"/>
    <w:uiPriority w:val="99"/>
    <w:semiHidden/>
    <w:unhideWhenUsed/>
    <w:rsid w:val="00CF6D76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F6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zhengjie</dc:creator>
  <cp:lastModifiedBy>张建新</cp:lastModifiedBy>
  <cp:revision>51</cp:revision>
  <dcterms:created xsi:type="dcterms:W3CDTF">2022-08-16T03:16:00Z</dcterms:created>
  <dcterms:modified xsi:type="dcterms:W3CDTF">2024-06-21T02:20:00Z</dcterms:modified>
</cp:coreProperties>
</file>