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B64E9" w14:textId="77777777" w:rsidR="00633106" w:rsidRDefault="00633106"/>
    <w:p w14:paraId="071B1989" w14:textId="77777777" w:rsidR="00633106" w:rsidRDefault="00633106"/>
    <w:p w14:paraId="35AF5CE9" w14:textId="77777777" w:rsidR="00633106" w:rsidRDefault="00633106"/>
    <w:p w14:paraId="238C1CB4" w14:textId="77777777" w:rsidR="00633106" w:rsidRDefault="00633106"/>
    <w:p w14:paraId="5135F8DC" w14:textId="77777777" w:rsidR="00633106" w:rsidRDefault="00633106"/>
    <w:p w14:paraId="1E98F71A" w14:textId="77777777" w:rsidR="00633106" w:rsidRPr="00B73D62" w:rsidRDefault="00633106" w:rsidP="00814C4F">
      <w:pPr>
        <w:pStyle w:val="1"/>
        <w:jc w:val="center"/>
        <w:rPr>
          <w:b w:val="0"/>
        </w:rPr>
      </w:pPr>
      <w:r w:rsidRPr="00B73D62">
        <w:rPr>
          <w:rFonts w:hint="eastAsia"/>
          <w:b w:val="0"/>
        </w:rPr>
        <w:t>《摩托车和轻便摩托车发动机主副轴总成技术条件》团体标准</w:t>
      </w:r>
    </w:p>
    <w:p w14:paraId="6D4C587D" w14:textId="77777777" w:rsidR="00633106" w:rsidRDefault="00633106"/>
    <w:p w14:paraId="24EBAE85" w14:textId="77777777" w:rsidR="00633106" w:rsidRDefault="00633106"/>
    <w:p w14:paraId="0092E895" w14:textId="77777777" w:rsidR="00633106" w:rsidRDefault="00633106"/>
    <w:p w14:paraId="1EF13B74" w14:textId="77777777" w:rsidR="00633106" w:rsidRDefault="00633106"/>
    <w:p w14:paraId="278281C6" w14:textId="77777777" w:rsidR="00633106" w:rsidRDefault="00633106"/>
    <w:p w14:paraId="54B9437C" w14:textId="77777777" w:rsidR="00633106" w:rsidRPr="00B73D62" w:rsidRDefault="00633106" w:rsidP="00B73D62">
      <w:pPr>
        <w:pStyle w:val="1"/>
        <w:jc w:val="center"/>
        <w:rPr>
          <w:b w:val="0"/>
        </w:rPr>
      </w:pPr>
      <w:r w:rsidRPr="00B73D62">
        <w:rPr>
          <w:rFonts w:hint="eastAsia"/>
          <w:b w:val="0"/>
        </w:rPr>
        <w:t>编制说明</w:t>
      </w:r>
    </w:p>
    <w:p w14:paraId="625ED73B" w14:textId="77777777" w:rsidR="00633106" w:rsidRDefault="00633106"/>
    <w:p w14:paraId="6B73D93C" w14:textId="77777777" w:rsidR="00633106" w:rsidRDefault="00633106"/>
    <w:p w14:paraId="5661B4BA" w14:textId="77777777" w:rsidR="00633106" w:rsidRDefault="00633106"/>
    <w:p w14:paraId="7D5F2CFE" w14:textId="77777777" w:rsidR="00633106" w:rsidRDefault="00633106"/>
    <w:p w14:paraId="474DFBEB" w14:textId="77777777" w:rsidR="00633106" w:rsidRDefault="00633106"/>
    <w:p w14:paraId="15C632BA" w14:textId="77777777" w:rsidR="00633106" w:rsidRDefault="00633106"/>
    <w:p w14:paraId="6F94C091" w14:textId="77777777" w:rsidR="00633106" w:rsidRDefault="00633106"/>
    <w:p w14:paraId="38AC60F4" w14:textId="77777777" w:rsidR="00633106" w:rsidRDefault="00633106"/>
    <w:p w14:paraId="4810483B" w14:textId="77777777" w:rsidR="00633106" w:rsidRDefault="00633106"/>
    <w:p w14:paraId="33AFE63C" w14:textId="77777777" w:rsidR="00633106" w:rsidRDefault="00633106"/>
    <w:p w14:paraId="7E206DBA" w14:textId="77777777" w:rsidR="00633106" w:rsidRDefault="00633106"/>
    <w:p w14:paraId="3D1E61EC" w14:textId="77777777" w:rsidR="00633106" w:rsidRDefault="00633106"/>
    <w:p w14:paraId="519F5D32" w14:textId="77777777" w:rsidR="00633106" w:rsidRDefault="00633106"/>
    <w:p w14:paraId="69C7256C" w14:textId="77777777" w:rsidR="00633106" w:rsidRDefault="00633106"/>
    <w:p w14:paraId="17F38D68" w14:textId="77777777" w:rsidR="00633106" w:rsidRDefault="00633106"/>
    <w:p w14:paraId="75849B35" w14:textId="77777777" w:rsidR="00633106" w:rsidRDefault="00633106"/>
    <w:p w14:paraId="7B432494" w14:textId="77777777" w:rsidR="00633106" w:rsidRDefault="00633106"/>
    <w:p w14:paraId="59DF4A5C" w14:textId="77777777" w:rsidR="00633106" w:rsidRDefault="00633106"/>
    <w:p w14:paraId="66348A5B" w14:textId="07B26E4B" w:rsidR="00633106" w:rsidRPr="00814C4F" w:rsidRDefault="00633106" w:rsidP="00633106">
      <w:pPr>
        <w:jc w:val="center"/>
        <w:rPr>
          <w:sz w:val="28"/>
          <w:szCs w:val="28"/>
        </w:rPr>
      </w:pPr>
      <w:r w:rsidRPr="00814C4F">
        <w:rPr>
          <w:rFonts w:hint="eastAsia"/>
          <w:sz w:val="28"/>
          <w:szCs w:val="28"/>
        </w:rPr>
        <w:t>隆鑫通用</w:t>
      </w:r>
      <w:r w:rsidR="0021753C">
        <w:rPr>
          <w:rFonts w:hint="eastAsia"/>
          <w:sz w:val="28"/>
          <w:szCs w:val="28"/>
        </w:rPr>
        <w:t>动力</w:t>
      </w:r>
      <w:r w:rsidRPr="00814C4F">
        <w:rPr>
          <w:rFonts w:hint="eastAsia"/>
          <w:sz w:val="28"/>
          <w:szCs w:val="28"/>
        </w:rPr>
        <w:t>股份有限公司</w:t>
      </w:r>
    </w:p>
    <w:p w14:paraId="08ACA439" w14:textId="6C667E88" w:rsidR="00633106" w:rsidRDefault="00814C4F" w:rsidP="00633106">
      <w:pPr>
        <w:jc w:val="center"/>
        <w:rPr>
          <w:sz w:val="32"/>
          <w:szCs w:val="32"/>
        </w:rPr>
      </w:pPr>
      <w:r>
        <w:rPr>
          <w:rFonts w:hint="eastAsia"/>
          <w:sz w:val="32"/>
          <w:szCs w:val="32"/>
        </w:rPr>
        <w:t>202</w:t>
      </w:r>
      <w:r w:rsidR="005D352E">
        <w:rPr>
          <w:rFonts w:hint="eastAsia"/>
          <w:sz w:val="32"/>
          <w:szCs w:val="32"/>
        </w:rPr>
        <w:t>4</w:t>
      </w:r>
      <w:r>
        <w:rPr>
          <w:rFonts w:hint="eastAsia"/>
          <w:sz w:val="32"/>
          <w:szCs w:val="32"/>
        </w:rPr>
        <w:t>年</w:t>
      </w:r>
      <w:r>
        <w:rPr>
          <w:rFonts w:hint="eastAsia"/>
          <w:sz w:val="32"/>
          <w:szCs w:val="32"/>
        </w:rPr>
        <w:t>1</w:t>
      </w:r>
      <w:r>
        <w:rPr>
          <w:rFonts w:hint="eastAsia"/>
          <w:sz w:val="32"/>
          <w:szCs w:val="32"/>
        </w:rPr>
        <w:t>月</w:t>
      </w:r>
    </w:p>
    <w:p w14:paraId="6224C60B" w14:textId="77777777" w:rsidR="00B73D62" w:rsidRDefault="00B73D62" w:rsidP="00B73D62">
      <w:pPr>
        <w:jc w:val="center"/>
        <w:rPr>
          <w:rFonts w:asciiTheme="minorEastAsia" w:hAnsiTheme="minorEastAsia"/>
          <w:sz w:val="30"/>
          <w:szCs w:val="30"/>
        </w:rPr>
      </w:pPr>
      <w:r w:rsidRPr="00B73D62">
        <w:rPr>
          <w:rFonts w:asciiTheme="minorEastAsia" w:hAnsiTheme="minorEastAsia" w:hint="eastAsia"/>
          <w:sz w:val="30"/>
          <w:szCs w:val="30"/>
        </w:rPr>
        <w:lastRenderedPageBreak/>
        <w:t>《摩托车和轻便摩托车发动机主副轴总成技术条件》</w:t>
      </w:r>
    </w:p>
    <w:p w14:paraId="37CE7BB3" w14:textId="77777777" w:rsidR="00B73D62" w:rsidRPr="00B73D62" w:rsidRDefault="00B73D62" w:rsidP="00B73D62">
      <w:pPr>
        <w:jc w:val="center"/>
        <w:rPr>
          <w:rFonts w:asciiTheme="minorEastAsia" w:hAnsiTheme="minorEastAsia"/>
          <w:sz w:val="30"/>
          <w:szCs w:val="30"/>
        </w:rPr>
      </w:pPr>
      <w:r w:rsidRPr="00B73D62">
        <w:rPr>
          <w:rFonts w:asciiTheme="minorEastAsia" w:hAnsiTheme="minorEastAsia" w:hint="eastAsia"/>
          <w:sz w:val="30"/>
          <w:szCs w:val="30"/>
        </w:rPr>
        <w:t>团体标准编制说明</w:t>
      </w:r>
    </w:p>
    <w:p w14:paraId="076C447E" w14:textId="77777777" w:rsidR="00E74A5F" w:rsidRPr="00166AC6" w:rsidRDefault="00E74A5F" w:rsidP="00E74A5F">
      <w:pPr>
        <w:spacing w:line="360" w:lineRule="auto"/>
        <w:rPr>
          <w:rFonts w:asciiTheme="minorEastAsia" w:hAnsiTheme="minorEastAsia"/>
          <w:b/>
        </w:rPr>
      </w:pPr>
      <w:r w:rsidRPr="00166AC6">
        <w:rPr>
          <w:rFonts w:asciiTheme="minorEastAsia" w:hAnsiTheme="minorEastAsia"/>
          <w:b/>
        </w:rPr>
        <w:t>1、工作简况：</w:t>
      </w:r>
    </w:p>
    <w:p w14:paraId="5F8C4DAB" w14:textId="77777777" w:rsidR="00E74A5F" w:rsidRPr="00E74A5F" w:rsidRDefault="00E74A5F" w:rsidP="00E74A5F">
      <w:pPr>
        <w:pStyle w:val="a5"/>
        <w:numPr>
          <w:ilvl w:val="1"/>
          <w:numId w:val="1"/>
        </w:numPr>
        <w:tabs>
          <w:tab w:val="left" w:pos="436"/>
        </w:tabs>
        <w:spacing w:line="360" w:lineRule="auto"/>
        <w:rPr>
          <w:rFonts w:asciiTheme="minorEastAsia" w:eastAsiaTheme="minorEastAsia" w:hAnsiTheme="minorEastAsia"/>
          <w:sz w:val="21"/>
          <w:szCs w:val="21"/>
        </w:rPr>
      </w:pPr>
      <w:r w:rsidRPr="00E74A5F">
        <w:rPr>
          <w:rFonts w:asciiTheme="minorEastAsia" w:eastAsiaTheme="minorEastAsia" w:hAnsiTheme="minorEastAsia"/>
          <w:sz w:val="21"/>
          <w:szCs w:val="21"/>
        </w:rPr>
        <w:t>、任务来源</w:t>
      </w:r>
    </w:p>
    <w:p w14:paraId="248C864B" w14:textId="4BF45304" w:rsidR="005F21D6" w:rsidRDefault="00E74A5F" w:rsidP="00E74A5F">
      <w:pPr>
        <w:tabs>
          <w:tab w:val="left" w:pos="436"/>
        </w:tabs>
        <w:spacing w:line="360" w:lineRule="auto"/>
        <w:ind w:left="117" w:firstLineChars="250" w:firstLine="525"/>
        <w:rPr>
          <w:rFonts w:asciiTheme="minorEastAsia" w:hAnsiTheme="minorEastAsia"/>
          <w:szCs w:val="21"/>
        </w:rPr>
      </w:pPr>
      <w:r w:rsidRPr="00E74A5F">
        <w:rPr>
          <w:rFonts w:asciiTheme="minorEastAsia" w:hAnsiTheme="minorEastAsia" w:hint="eastAsia"/>
          <w:szCs w:val="21"/>
        </w:rPr>
        <w:t>本标准的任务来源于</w:t>
      </w:r>
      <w:r w:rsidR="005F21D6" w:rsidRPr="00E74A5F">
        <w:rPr>
          <w:rFonts w:asciiTheme="minorEastAsia" w:hAnsiTheme="minorEastAsia" w:hint="eastAsia"/>
          <w:szCs w:val="21"/>
        </w:rPr>
        <w:t>中国摩托车商会</w:t>
      </w:r>
      <w:r w:rsidR="005F21D6">
        <w:rPr>
          <w:rFonts w:asciiTheme="minorEastAsia" w:hAnsiTheme="minorEastAsia" w:hint="eastAsia"/>
          <w:szCs w:val="21"/>
        </w:rPr>
        <w:t>2023年9</w:t>
      </w:r>
      <w:r w:rsidR="00492BCE">
        <w:rPr>
          <w:rFonts w:asciiTheme="minorEastAsia" w:hAnsiTheme="minorEastAsia" w:hint="eastAsia"/>
          <w:szCs w:val="21"/>
        </w:rPr>
        <w:t>月下发的《</w:t>
      </w:r>
      <w:r w:rsidR="001C5694" w:rsidRPr="001C5694">
        <w:rPr>
          <w:rFonts w:asciiTheme="minorEastAsia" w:hAnsiTheme="minorEastAsia"/>
          <w:szCs w:val="21"/>
        </w:rPr>
        <w:t>关于下达 2023 年第一批团体标准制订计划的通知</w:t>
      </w:r>
      <w:r w:rsidR="005F21D6">
        <w:rPr>
          <w:rFonts w:asciiTheme="minorEastAsia" w:hAnsiTheme="minorEastAsia" w:hint="eastAsia"/>
          <w:szCs w:val="21"/>
        </w:rPr>
        <w:t>》</w:t>
      </w:r>
      <w:r w:rsidR="001C5694">
        <w:rPr>
          <w:rFonts w:asciiTheme="minorEastAsia" w:hAnsiTheme="minorEastAsia" w:hint="eastAsia"/>
          <w:szCs w:val="21"/>
        </w:rPr>
        <w:t>（</w:t>
      </w:r>
      <w:r w:rsidR="001C5694">
        <w:rPr>
          <w:rFonts w:asciiTheme="minorEastAsia" w:hAnsiTheme="minorEastAsia"/>
          <w:szCs w:val="21"/>
        </w:rPr>
        <w:t>中摩商函</w:t>
      </w:r>
      <w:r w:rsidR="001C5694">
        <w:rPr>
          <w:rFonts w:asciiTheme="minorEastAsia" w:hAnsiTheme="minorEastAsia" w:hint="eastAsia"/>
          <w:szCs w:val="21"/>
        </w:rPr>
        <w:t>[</w:t>
      </w:r>
      <w:r w:rsidR="001C5694" w:rsidRPr="001C5694">
        <w:rPr>
          <w:rFonts w:asciiTheme="minorEastAsia" w:hAnsiTheme="minorEastAsia"/>
          <w:szCs w:val="21"/>
        </w:rPr>
        <w:t>2023</w:t>
      </w:r>
      <w:r w:rsidR="001C5694">
        <w:rPr>
          <w:rFonts w:asciiTheme="minorEastAsia" w:hAnsiTheme="minorEastAsia" w:hint="eastAsia"/>
          <w:szCs w:val="21"/>
        </w:rPr>
        <w:t>]</w:t>
      </w:r>
      <w:r w:rsidR="001C5694" w:rsidRPr="001C5694">
        <w:rPr>
          <w:rFonts w:asciiTheme="minorEastAsia" w:hAnsiTheme="minorEastAsia"/>
          <w:szCs w:val="21"/>
        </w:rPr>
        <w:t>78 号</w:t>
      </w:r>
      <w:r w:rsidR="001C5694">
        <w:rPr>
          <w:rFonts w:asciiTheme="minorEastAsia" w:hAnsiTheme="minorEastAsia" w:hint="eastAsia"/>
          <w:szCs w:val="21"/>
        </w:rPr>
        <w:t>）,</w:t>
      </w:r>
      <w:r w:rsidR="001C5694" w:rsidRPr="001C5694">
        <w:rPr>
          <w:spacing w:val="-3"/>
        </w:rPr>
        <w:t xml:space="preserve"> </w:t>
      </w:r>
      <w:r w:rsidR="001C5694">
        <w:rPr>
          <w:spacing w:val="-3"/>
        </w:rPr>
        <w:t>该</w:t>
      </w:r>
      <w:r w:rsidR="001C5694">
        <w:t>标</w:t>
      </w:r>
      <w:r w:rsidR="001C5694">
        <w:rPr>
          <w:spacing w:val="-3"/>
        </w:rPr>
        <w:t>准</w:t>
      </w:r>
      <w:r w:rsidR="001C5694">
        <w:t>计</w:t>
      </w:r>
      <w:r w:rsidR="001C5694">
        <w:rPr>
          <w:spacing w:val="-3"/>
        </w:rPr>
        <w:t>划</w:t>
      </w:r>
      <w:r w:rsidR="001C5694">
        <w:t>编号</w:t>
      </w:r>
      <w:r w:rsidR="001C5694">
        <w:rPr>
          <w:spacing w:val="-3"/>
        </w:rPr>
        <w:t>20</w:t>
      </w:r>
      <w:r w:rsidR="001C5694">
        <w:t>2</w:t>
      </w:r>
      <w:r w:rsidR="001C5694">
        <w:rPr>
          <w:rFonts w:hint="eastAsia"/>
        </w:rPr>
        <w:t>3</w:t>
      </w:r>
      <w:r w:rsidR="001C5694">
        <w:t>-3</w:t>
      </w:r>
      <w:r w:rsidR="001C5694">
        <w:rPr>
          <w:spacing w:val="-5"/>
        </w:rPr>
        <w:t>，</w:t>
      </w:r>
      <w:r w:rsidR="001C5694">
        <w:t>项目名称</w:t>
      </w:r>
      <w:r w:rsidR="001C5694">
        <w:rPr>
          <w:spacing w:val="-3"/>
        </w:rPr>
        <w:t>《</w:t>
      </w:r>
      <w:r w:rsidR="001C5694">
        <w:t>摩</w:t>
      </w:r>
      <w:r w:rsidR="001C5694">
        <w:rPr>
          <w:spacing w:val="-3"/>
        </w:rPr>
        <w:t>托</w:t>
      </w:r>
      <w:r w:rsidR="001C5694">
        <w:t>车</w:t>
      </w:r>
      <w:r w:rsidR="001C5694">
        <w:rPr>
          <w:spacing w:val="-3"/>
        </w:rPr>
        <w:t>和</w:t>
      </w:r>
      <w:r w:rsidR="001C5694">
        <w:t>轻</w:t>
      </w:r>
      <w:r w:rsidR="001C5694">
        <w:rPr>
          <w:spacing w:val="-5"/>
        </w:rPr>
        <w:t>便</w:t>
      </w:r>
      <w:r w:rsidR="001C5694">
        <w:t>摩</w:t>
      </w:r>
      <w:r w:rsidR="001C5694">
        <w:rPr>
          <w:spacing w:val="-3"/>
        </w:rPr>
        <w:t>托</w:t>
      </w:r>
      <w:r w:rsidR="001C5694">
        <w:t>车发</w:t>
      </w:r>
      <w:r w:rsidR="001C5694">
        <w:rPr>
          <w:spacing w:val="-3"/>
        </w:rPr>
        <w:t>动</w:t>
      </w:r>
      <w:r w:rsidR="001C5694">
        <w:t>机</w:t>
      </w:r>
      <w:r w:rsidR="001C5694">
        <w:rPr>
          <w:rFonts w:hint="eastAsia"/>
          <w:spacing w:val="-3"/>
        </w:rPr>
        <w:t>主副轴总成</w:t>
      </w:r>
      <w:r w:rsidR="001C5694">
        <w:t>技</w:t>
      </w:r>
      <w:r w:rsidR="001C5694">
        <w:rPr>
          <w:spacing w:val="-3"/>
        </w:rPr>
        <w:t>术</w:t>
      </w:r>
      <w:r w:rsidR="001C5694">
        <w:t>条件</w:t>
      </w:r>
      <w:r w:rsidR="001C5694">
        <w:rPr>
          <w:spacing w:val="-5"/>
        </w:rPr>
        <w:t>》</w:t>
      </w:r>
      <w:r w:rsidR="001C5694">
        <w:rPr>
          <w:rFonts w:hint="eastAsia"/>
        </w:rPr>
        <w:t>，</w:t>
      </w:r>
      <w:r w:rsidR="001C5694">
        <w:rPr>
          <w:spacing w:val="-3"/>
        </w:rPr>
        <w:t>计</w:t>
      </w:r>
      <w:r w:rsidR="001C5694">
        <w:t>划</w:t>
      </w:r>
      <w:r w:rsidR="001C5694">
        <w:rPr>
          <w:rFonts w:hint="eastAsia"/>
        </w:rPr>
        <w:t>2024</w:t>
      </w:r>
      <w:r w:rsidR="001C5694">
        <w:rPr>
          <w:spacing w:val="-3"/>
        </w:rPr>
        <w:t>年</w:t>
      </w:r>
      <w:r w:rsidR="001C5694">
        <w:t>完</w:t>
      </w:r>
      <w:r w:rsidR="001C5694">
        <w:rPr>
          <w:spacing w:val="-3"/>
        </w:rPr>
        <w:t>成</w:t>
      </w:r>
      <w:r w:rsidR="001C5694">
        <w:t>标准</w:t>
      </w:r>
      <w:r w:rsidR="001C5694">
        <w:rPr>
          <w:spacing w:val="-3"/>
        </w:rPr>
        <w:t>编</w:t>
      </w:r>
      <w:r w:rsidR="001C5694">
        <w:t>制工作。</w:t>
      </w:r>
    </w:p>
    <w:p w14:paraId="3E08B7AC" w14:textId="77777777" w:rsidR="005F21D6" w:rsidRDefault="001C5694" w:rsidP="001C5694">
      <w:pPr>
        <w:tabs>
          <w:tab w:val="left" w:pos="436"/>
        </w:tabs>
        <w:spacing w:line="360" w:lineRule="auto"/>
        <w:rPr>
          <w:rFonts w:asciiTheme="minorEastAsia" w:hAnsiTheme="minorEastAsia"/>
          <w:szCs w:val="21"/>
        </w:rPr>
      </w:pPr>
      <w:r>
        <w:rPr>
          <w:rFonts w:asciiTheme="minorEastAsia" w:hAnsiTheme="minorEastAsia" w:hint="eastAsia"/>
          <w:szCs w:val="21"/>
        </w:rPr>
        <w:t>1.2、工作过程</w:t>
      </w:r>
    </w:p>
    <w:p w14:paraId="6F7B25D0" w14:textId="77777777" w:rsidR="00B60906" w:rsidRDefault="001C5694" w:rsidP="001C5694">
      <w:pPr>
        <w:tabs>
          <w:tab w:val="left" w:pos="436"/>
        </w:tabs>
        <w:spacing w:line="360" w:lineRule="auto"/>
      </w:pPr>
      <w:r>
        <w:rPr>
          <w:rFonts w:asciiTheme="minorEastAsia" w:hAnsiTheme="minorEastAsia" w:hint="eastAsia"/>
          <w:szCs w:val="21"/>
        </w:rPr>
        <w:t xml:space="preserve">      隆鑫通用股份有限公司</w:t>
      </w:r>
      <w:r w:rsidR="00B60906">
        <w:t>申</w:t>
      </w:r>
      <w:r w:rsidR="00B60906">
        <w:rPr>
          <w:spacing w:val="-3"/>
        </w:rPr>
        <w:t>请</w:t>
      </w:r>
      <w:r w:rsidR="00B60906">
        <w:t>作</w:t>
      </w:r>
      <w:r w:rsidR="00B60906">
        <w:rPr>
          <w:spacing w:val="-3"/>
        </w:rPr>
        <w:t>为</w:t>
      </w:r>
      <w:r w:rsidR="00B60906">
        <w:t>该</w:t>
      </w:r>
      <w:r w:rsidR="00B60906">
        <w:rPr>
          <w:spacing w:val="-3"/>
        </w:rPr>
        <w:t>标</w:t>
      </w:r>
      <w:r w:rsidR="00B60906">
        <w:t>准</w:t>
      </w:r>
      <w:r w:rsidR="00B60906">
        <w:rPr>
          <w:spacing w:val="-3"/>
        </w:rPr>
        <w:t>编</w:t>
      </w:r>
      <w:r w:rsidR="00B60906">
        <w:t>制的</w:t>
      </w:r>
      <w:r w:rsidR="00B60906">
        <w:rPr>
          <w:spacing w:val="-3"/>
        </w:rPr>
        <w:t>牵</w:t>
      </w:r>
      <w:r w:rsidR="00B60906">
        <w:t>头</w:t>
      </w:r>
      <w:r w:rsidR="00B60906">
        <w:rPr>
          <w:spacing w:val="-3"/>
        </w:rPr>
        <w:t>单</w:t>
      </w:r>
      <w:r w:rsidR="00B60906">
        <w:t>位</w:t>
      </w:r>
      <w:r w:rsidR="00B60906">
        <w:rPr>
          <w:rFonts w:hint="eastAsia"/>
        </w:rPr>
        <w:t>后，成立了标准编制项目组，成员包括</w:t>
      </w:r>
      <w:r w:rsidR="00047657" w:rsidRPr="00047657">
        <w:t>重庆秋田齿轮有限责任公司、重庆新兴齿轮有限公司</w:t>
      </w:r>
      <w:r w:rsidR="00152C26">
        <w:rPr>
          <w:rFonts w:hint="eastAsia"/>
        </w:rPr>
        <w:t>。</w:t>
      </w:r>
    </w:p>
    <w:p w14:paraId="62667EB8" w14:textId="77777777" w:rsidR="00152C26" w:rsidRDefault="00152C26" w:rsidP="001C5694">
      <w:pPr>
        <w:tabs>
          <w:tab w:val="left" w:pos="436"/>
        </w:tabs>
        <w:spacing w:line="360" w:lineRule="auto"/>
        <w:rPr>
          <w:spacing w:val="-3"/>
        </w:rPr>
      </w:pPr>
      <w:r>
        <w:rPr>
          <w:rFonts w:hint="eastAsia"/>
        </w:rPr>
        <w:t xml:space="preserve">      </w:t>
      </w:r>
      <w:r>
        <w:rPr>
          <w:rFonts w:hint="eastAsia"/>
        </w:rPr>
        <w:t>标准编制组</w:t>
      </w:r>
      <w:r>
        <w:t>在</w:t>
      </w:r>
      <w:r>
        <w:rPr>
          <w:spacing w:val="-3"/>
        </w:rPr>
        <w:t>接</w:t>
      </w:r>
      <w:r>
        <w:t>到</w:t>
      </w:r>
      <w:r w:rsidRPr="00E74A5F">
        <w:rPr>
          <w:rFonts w:asciiTheme="minorEastAsia" w:hAnsiTheme="minorEastAsia" w:hint="eastAsia"/>
          <w:szCs w:val="21"/>
        </w:rPr>
        <w:t>中国摩托车商会</w:t>
      </w:r>
      <w:r>
        <w:rPr>
          <w:rFonts w:asciiTheme="minorEastAsia" w:hAnsiTheme="minorEastAsia" w:hint="eastAsia"/>
          <w:szCs w:val="21"/>
        </w:rPr>
        <w:t>下达的</w:t>
      </w:r>
      <w:r>
        <w:rPr>
          <w:spacing w:val="-3"/>
        </w:rPr>
        <w:t>标</w:t>
      </w:r>
      <w:r>
        <w:t>准</w:t>
      </w:r>
      <w:r>
        <w:rPr>
          <w:spacing w:val="-3"/>
        </w:rPr>
        <w:t>编</w:t>
      </w:r>
      <w:r>
        <w:t>制任</w:t>
      </w:r>
      <w:r>
        <w:rPr>
          <w:spacing w:val="-3"/>
        </w:rPr>
        <w:t>务</w:t>
      </w:r>
      <w:r>
        <w:t>后</w:t>
      </w:r>
      <w:r>
        <w:rPr>
          <w:rFonts w:hint="eastAsia"/>
        </w:rPr>
        <w:t>，</w:t>
      </w:r>
      <w:r>
        <w:rPr>
          <w:spacing w:val="-89"/>
        </w:rPr>
        <w:t>，</w:t>
      </w:r>
      <w:r>
        <w:rPr>
          <w:spacing w:val="-3"/>
        </w:rPr>
        <w:t>组</w:t>
      </w:r>
      <w:r>
        <w:t>织</w:t>
      </w:r>
      <w:r w:rsidR="00146D82">
        <w:rPr>
          <w:rFonts w:hint="eastAsia"/>
          <w:spacing w:val="-3"/>
        </w:rPr>
        <w:t>项目成员</w:t>
      </w:r>
      <w:r>
        <w:rPr>
          <w:spacing w:val="-3"/>
        </w:rPr>
        <w:t>讨</w:t>
      </w:r>
      <w:r>
        <w:t>论</w:t>
      </w:r>
      <w:r>
        <w:rPr>
          <w:spacing w:val="-3"/>
        </w:rPr>
        <w:t>了标</w:t>
      </w:r>
      <w:r>
        <w:t>准草</w:t>
      </w:r>
      <w:r>
        <w:rPr>
          <w:spacing w:val="-3"/>
        </w:rPr>
        <w:t>案</w:t>
      </w:r>
      <w:r>
        <w:t>编制相</w:t>
      </w:r>
      <w:r>
        <w:rPr>
          <w:spacing w:val="-3"/>
        </w:rPr>
        <w:t>关</w:t>
      </w:r>
      <w:r>
        <w:t>工</w:t>
      </w:r>
      <w:r>
        <w:rPr>
          <w:spacing w:val="-3"/>
        </w:rPr>
        <w:t>作</w:t>
      </w:r>
      <w:r w:rsidR="003F38EB">
        <w:rPr>
          <w:rFonts w:hint="eastAsia"/>
          <w:spacing w:val="-3"/>
        </w:rPr>
        <w:t>及成员分工</w:t>
      </w:r>
      <w:r>
        <w:rPr>
          <w:spacing w:val="-32"/>
        </w:rPr>
        <w:t>，</w:t>
      </w:r>
      <w:r>
        <w:t>并</w:t>
      </w:r>
      <w:r>
        <w:rPr>
          <w:rFonts w:hint="eastAsia"/>
          <w:spacing w:val="-3"/>
        </w:rPr>
        <w:t>拟</w:t>
      </w:r>
      <w:r>
        <w:t>定</w:t>
      </w:r>
      <w:r>
        <w:rPr>
          <w:spacing w:val="-3"/>
        </w:rPr>
        <w:t>了</w:t>
      </w:r>
      <w:r>
        <w:rPr>
          <w:rFonts w:hint="eastAsia"/>
          <w:spacing w:val="-3"/>
        </w:rPr>
        <w:t>详实</w:t>
      </w:r>
      <w:r>
        <w:t>的</w:t>
      </w:r>
      <w:r>
        <w:rPr>
          <w:rFonts w:hint="eastAsia"/>
          <w:spacing w:val="-3"/>
        </w:rPr>
        <w:t>工作</w:t>
      </w:r>
      <w:r w:rsidR="009A6A28">
        <w:rPr>
          <w:rFonts w:hint="eastAsia"/>
          <w:spacing w:val="-3"/>
        </w:rPr>
        <w:t>推进</w:t>
      </w:r>
      <w:r>
        <w:rPr>
          <w:spacing w:val="-3"/>
        </w:rPr>
        <w:t>计划</w:t>
      </w:r>
      <w:r>
        <w:rPr>
          <w:rFonts w:hint="eastAsia"/>
          <w:spacing w:val="-3"/>
        </w:rPr>
        <w:t>。</w:t>
      </w:r>
    </w:p>
    <w:p w14:paraId="111830E3" w14:textId="77777777" w:rsidR="003F38EB" w:rsidRPr="00152C26" w:rsidRDefault="003F38EB" w:rsidP="001C5694">
      <w:pPr>
        <w:tabs>
          <w:tab w:val="left" w:pos="436"/>
        </w:tabs>
        <w:spacing w:line="360" w:lineRule="auto"/>
      </w:pPr>
      <w:r>
        <w:rPr>
          <w:rFonts w:hint="eastAsia"/>
          <w:spacing w:val="-3"/>
        </w:rPr>
        <w:t xml:space="preserve">      </w:t>
      </w:r>
      <w:r w:rsidR="009A6A28">
        <w:rPr>
          <w:rFonts w:hint="eastAsia"/>
          <w:spacing w:val="-3"/>
        </w:rPr>
        <w:t>在标准草案编制期间，项目成员收集</w:t>
      </w:r>
      <w:r w:rsidR="002520CA">
        <w:rPr>
          <w:rFonts w:hint="eastAsia"/>
          <w:spacing w:val="-3"/>
        </w:rPr>
        <w:t>并对比分析</w:t>
      </w:r>
      <w:r w:rsidR="009A6A28">
        <w:rPr>
          <w:rFonts w:hint="eastAsia"/>
          <w:spacing w:val="-3"/>
        </w:rPr>
        <w:t>了大量关于主副轴总成的</w:t>
      </w:r>
      <w:r w:rsidR="002520CA">
        <w:rPr>
          <w:rFonts w:hint="eastAsia"/>
          <w:spacing w:val="-3"/>
        </w:rPr>
        <w:t>组成零件</w:t>
      </w:r>
      <w:r w:rsidR="009A6A28">
        <w:rPr>
          <w:rFonts w:hint="eastAsia"/>
          <w:spacing w:val="-3"/>
        </w:rPr>
        <w:t>结构</w:t>
      </w:r>
      <w:r w:rsidR="002520CA">
        <w:rPr>
          <w:rFonts w:hint="eastAsia"/>
          <w:spacing w:val="-3"/>
        </w:rPr>
        <w:t>配合、精度、检测、实验</w:t>
      </w:r>
      <w:r w:rsidR="009A6A28">
        <w:rPr>
          <w:rFonts w:hint="eastAsia"/>
          <w:spacing w:val="-3"/>
        </w:rPr>
        <w:t>、材料、热处理的国家标准、行业标准</w:t>
      </w:r>
      <w:r w:rsidR="002520CA">
        <w:rPr>
          <w:rFonts w:hint="eastAsia"/>
          <w:spacing w:val="-3"/>
        </w:rPr>
        <w:t>、</w:t>
      </w:r>
      <w:r w:rsidR="002520CA">
        <w:rPr>
          <w:rFonts w:hint="eastAsia"/>
          <w:spacing w:val="-3"/>
        </w:rPr>
        <w:t>JIS</w:t>
      </w:r>
      <w:r w:rsidR="002520CA">
        <w:rPr>
          <w:rFonts w:hint="eastAsia"/>
          <w:spacing w:val="-3"/>
        </w:rPr>
        <w:t>标准、</w:t>
      </w:r>
      <w:r w:rsidR="002520CA">
        <w:rPr>
          <w:rFonts w:hint="eastAsia"/>
          <w:spacing w:val="-3"/>
        </w:rPr>
        <w:t>DIN</w:t>
      </w:r>
      <w:r w:rsidR="002520CA">
        <w:rPr>
          <w:rFonts w:hint="eastAsia"/>
          <w:spacing w:val="-3"/>
        </w:rPr>
        <w:t>标准等，收集并分析了现有不同机型的主副轴总成的组成零件的尺寸结构精度、材料</w:t>
      </w:r>
      <w:r w:rsidR="009460E7">
        <w:rPr>
          <w:rFonts w:hint="eastAsia"/>
          <w:spacing w:val="-3"/>
        </w:rPr>
        <w:t>、</w:t>
      </w:r>
      <w:r w:rsidR="002520CA">
        <w:rPr>
          <w:rFonts w:hint="eastAsia"/>
          <w:spacing w:val="-3"/>
        </w:rPr>
        <w:t>热处理参数，收集并分析了现有不同机型的主副轴总成入厂验收检验数据、可靠性试验解析数据。</w:t>
      </w:r>
    </w:p>
    <w:p w14:paraId="04369DE7" w14:textId="7585862B" w:rsidR="00275E45" w:rsidRDefault="009460E7" w:rsidP="001C5694">
      <w:pPr>
        <w:tabs>
          <w:tab w:val="left" w:pos="436"/>
        </w:tabs>
        <w:spacing w:line="360" w:lineRule="auto"/>
        <w:rPr>
          <w:rFonts w:asciiTheme="minorEastAsia" w:hAnsiTheme="minorEastAsia"/>
          <w:color w:val="000000"/>
          <w:szCs w:val="21"/>
        </w:rPr>
      </w:pPr>
      <w:r>
        <w:rPr>
          <w:rFonts w:hint="eastAsia"/>
        </w:rPr>
        <w:t xml:space="preserve">     </w:t>
      </w:r>
      <w:r w:rsidR="002025E5">
        <w:rPr>
          <w:rFonts w:hint="eastAsia"/>
        </w:rPr>
        <w:t xml:space="preserve"> </w:t>
      </w:r>
      <w:r>
        <w:rPr>
          <w:rFonts w:hint="eastAsia"/>
        </w:rPr>
        <w:t>基于以上数据的分析总结，</w:t>
      </w:r>
      <w:r w:rsidR="00492BCE">
        <w:rPr>
          <w:rFonts w:hint="eastAsia"/>
        </w:rPr>
        <w:t>项目</w:t>
      </w:r>
      <w:r w:rsidR="00852CC4">
        <w:rPr>
          <w:rFonts w:hint="eastAsia"/>
        </w:rPr>
        <w:t>组</w:t>
      </w:r>
      <w:r w:rsidR="002025E5">
        <w:rPr>
          <w:rFonts w:hint="eastAsia"/>
        </w:rPr>
        <w:t>重点</w:t>
      </w:r>
      <w:r w:rsidR="00852CC4">
        <w:rPr>
          <w:rFonts w:hint="eastAsia"/>
        </w:rPr>
        <w:t>对主副轴</w:t>
      </w:r>
      <w:r w:rsidR="002025E5">
        <w:rPr>
          <w:rFonts w:hint="eastAsia"/>
        </w:rPr>
        <w:t>总成试验过程中的各种</w:t>
      </w:r>
      <w:r w:rsidR="00852CC4">
        <w:rPr>
          <w:rFonts w:hint="eastAsia"/>
        </w:rPr>
        <w:t>失效形式</w:t>
      </w:r>
      <w:r w:rsidR="002025E5">
        <w:rPr>
          <w:rFonts w:hint="eastAsia"/>
        </w:rPr>
        <w:t>、解决措施及验证结果进行了数据化解析，相关优化成果转化为技术要求，在标准中做了详实</w:t>
      </w:r>
      <w:r w:rsidR="002025E5">
        <w:rPr>
          <w:rFonts w:asciiTheme="minorEastAsia" w:hAnsiTheme="minorEastAsia" w:hint="eastAsia"/>
          <w:szCs w:val="21"/>
        </w:rPr>
        <w:t>的规定，同时，</w:t>
      </w:r>
      <w:r w:rsidR="00492BCE">
        <w:rPr>
          <w:rFonts w:hint="eastAsia"/>
        </w:rPr>
        <w:t>项目</w:t>
      </w:r>
      <w:r w:rsidR="00275E45">
        <w:rPr>
          <w:rFonts w:hint="eastAsia"/>
        </w:rPr>
        <w:t>组基于现有大量的不同排量、不同车型、不同制式的发动机主副轴总成零部件图纸规格，转化为技术要求，进入到标准中，</w:t>
      </w:r>
      <w:r w:rsidR="00285203">
        <w:rPr>
          <w:rFonts w:asciiTheme="minorEastAsia" w:hAnsiTheme="minorEastAsia" w:hint="eastAsia"/>
          <w:color w:val="000000"/>
          <w:szCs w:val="21"/>
        </w:rPr>
        <w:t>最终形成本标准文件</w:t>
      </w:r>
      <w:r w:rsidR="00275E45">
        <w:rPr>
          <w:rFonts w:asciiTheme="minorEastAsia" w:hAnsiTheme="minorEastAsia" w:hint="eastAsia"/>
          <w:color w:val="000000"/>
          <w:szCs w:val="21"/>
        </w:rPr>
        <w:t>。</w:t>
      </w:r>
    </w:p>
    <w:p w14:paraId="3E546C27" w14:textId="77777777" w:rsidR="00275E45" w:rsidRPr="00166AC6" w:rsidRDefault="00285203" w:rsidP="001C5694">
      <w:pPr>
        <w:tabs>
          <w:tab w:val="left" w:pos="436"/>
        </w:tabs>
        <w:spacing w:line="360" w:lineRule="auto"/>
        <w:rPr>
          <w:rFonts w:asciiTheme="minorEastAsia" w:hAnsiTheme="minorEastAsia"/>
          <w:b/>
          <w:szCs w:val="21"/>
        </w:rPr>
      </w:pPr>
      <w:r w:rsidRPr="00166AC6">
        <w:rPr>
          <w:rFonts w:asciiTheme="minorEastAsia" w:hAnsiTheme="minorEastAsia" w:hint="eastAsia"/>
          <w:b/>
          <w:szCs w:val="21"/>
        </w:rPr>
        <w:t>2、标准编制原则和主要内容：</w:t>
      </w:r>
    </w:p>
    <w:p w14:paraId="47C5E7B6" w14:textId="77777777" w:rsidR="00506A9B" w:rsidRPr="00506A9B" w:rsidRDefault="00285203" w:rsidP="00506A9B">
      <w:pPr>
        <w:tabs>
          <w:tab w:val="left" w:pos="436"/>
        </w:tabs>
        <w:spacing w:line="360" w:lineRule="auto"/>
        <w:rPr>
          <w:rFonts w:asciiTheme="minorEastAsia" w:hAnsiTheme="minorEastAsia"/>
          <w:szCs w:val="21"/>
        </w:rPr>
      </w:pPr>
      <w:r>
        <w:rPr>
          <w:rFonts w:asciiTheme="minorEastAsia" w:hAnsiTheme="minorEastAsia" w:hint="eastAsia"/>
          <w:szCs w:val="21"/>
        </w:rPr>
        <w:t>2.1、标准编制原则</w:t>
      </w:r>
    </w:p>
    <w:p w14:paraId="0E571F44" w14:textId="201565B9" w:rsidR="00285203" w:rsidRDefault="00506A9B" w:rsidP="00285203">
      <w:pPr>
        <w:tabs>
          <w:tab w:val="left" w:pos="436"/>
        </w:tabs>
        <w:spacing w:line="360" w:lineRule="auto"/>
        <w:ind w:firstLineChars="250" w:firstLine="525"/>
      </w:pPr>
      <w:r>
        <w:t>本标准根据《中国摩托车商会团体标准管理办法》</w:t>
      </w:r>
      <w:r>
        <w:rPr>
          <w:rFonts w:hint="eastAsia"/>
        </w:rPr>
        <w:t>，</w:t>
      </w:r>
      <w:r w:rsidR="00285203">
        <w:t>并按照</w:t>
      </w:r>
      <w:r w:rsidR="00285203">
        <w:t>GB/T 1.1-2020</w:t>
      </w:r>
      <w:r w:rsidR="00285203">
        <w:t>《标准化工作导则</w:t>
      </w:r>
      <w:r w:rsidR="00285203">
        <w:t xml:space="preserve"> </w:t>
      </w:r>
      <w:r w:rsidR="00285203">
        <w:t>第</w:t>
      </w:r>
      <w:r w:rsidR="00285203">
        <w:t>1</w:t>
      </w:r>
      <w:r w:rsidR="00285203">
        <w:t>部分标准化文件的结构和起草规则》规定的格式编写</w:t>
      </w:r>
      <w:r>
        <w:rPr>
          <w:rFonts w:hint="eastAsia"/>
        </w:rPr>
        <w:t>；</w:t>
      </w:r>
    </w:p>
    <w:p w14:paraId="3F5727A1" w14:textId="77777777" w:rsidR="00506A9B" w:rsidRDefault="00506A9B" w:rsidP="00285203">
      <w:pPr>
        <w:tabs>
          <w:tab w:val="left" w:pos="436"/>
        </w:tabs>
        <w:spacing w:line="360" w:lineRule="auto"/>
        <w:ind w:firstLineChars="250" w:firstLine="525"/>
      </w:pPr>
      <w:r>
        <w:rPr>
          <w:rFonts w:hint="eastAsia"/>
        </w:rPr>
        <w:t>本标准由摩托车发动机生产企业和主副轴齿轮生产企业的行业专家共同讨论起草编制</w:t>
      </w:r>
    </w:p>
    <w:p w14:paraId="0D98209C" w14:textId="243A5C45" w:rsidR="00506A9B" w:rsidRPr="00506A9B" w:rsidRDefault="00506A9B" w:rsidP="00285203">
      <w:pPr>
        <w:tabs>
          <w:tab w:val="left" w:pos="436"/>
        </w:tabs>
        <w:spacing w:line="360" w:lineRule="auto"/>
        <w:ind w:firstLineChars="250" w:firstLine="525"/>
        <w:rPr>
          <w:rFonts w:asciiTheme="minorEastAsia" w:hAnsiTheme="minorEastAsia"/>
          <w:szCs w:val="21"/>
        </w:rPr>
      </w:pPr>
      <w:r>
        <w:rPr>
          <w:rFonts w:hint="eastAsia"/>
        </w:rPr>
        <w:t>本标准的编制，参考了相关的国内外</w:t>
      </w:r>
      <w:r>
        <w:rPr>
          <w:spacing w:val="-3"/>
        </w:rPr>
        <w:t>标准</w:t>
      </w:r>
      <w:r>
        <w:rPr>
          <w:rFonts w:hint="eastAsia"/>
          <w:spacing w:val="-3"/>
        </w:rPr>
        <w:t>及产品图样，结合行业制造水平、成本因素、使用需求，具有相当的适用性，既</w:t>
      </w:r>
      <w:r w:rsidR="00F86C4C">
        <w:rPr>
          <w:rFonts w:hint="eastAsia"/>
          <w:spacing w:val="-3"/>
        </w:rPr>
        <w:t>为主副轴总成的</w:t>
      </w:r>
      <w:r w:rsidR="004C0C20">
        <w:rPr>
          <w:rFonts w:hint="eastAsia"/>
          <w:spacing w:val="-3"/>
        </w:rPr>
        <w:t>产品开发提供了参考依据，也为主副轴总成的生产制造提供了指导方向，既可以规范发动机主副轴的规格乱象，降低生产成本，也推动了摩托车和轻便摩托车发动机主副轴</w:t>
      </w:r>
      <w:r w:rsidR="00492BCE">
        <w:rPr>
          <w:rFonts w:hint="eastAsia"/>
          <w:spacing w:val="-3"/>
        </w:rPr>
        <w:t>总成</w:t>
      </w:r>
      <w:r w:rsidR="004C0C20">
        <w:rPr>
          <w:rFonts w:hint="eastAsia"/>
          <w:spacing w:val="-3"/>
        </w:rPr>
        <w:t>整体技术的发展。</w:t>
      </w:r>
    </w:p>
    <w:p w14:paraId="2027C156" w14:textId="77777777" w:rsidR="001C5694" w:rsidRDefault="004C0C20" w:rsidP="001C5694">
      <w:pPr>
        <w:tabs>
          <w:tab w:val="left" w:pos="436"/>
        </w:tabs>
        <w:spacing w:line="360" w:lineRule="auto"/>
        <w:rPr>
          <w:rFonts w:asciiTheme="minorEastAsia" w:hAnsiTheme="minorEastAsia"/>
          <w:szCs w:val="21"/>
        </w:rPr>
      </w:pPr>
      <w:r>
        <w:rPr>
          <w:rFonts w:asciiTheme="minorEastAsia" w:hAnsiTheme="minorEastAsia" w:hint="eastAsia"/>
          <w:szCs w:val="21"/>
        </w:rPr>
        <w:lastRenderedPageBreak/>
        <w:t>2.2、主要内容</w:t>
      </w:r>
    </w:p>
    <w:p w14:paraId="6AB934A3" w14:textId="77777777" w:rsidR="00906583" w:rsidRDefault="00836AAE" w:rsidP="00836AAE">
      <w:pPr>
        <w:tabs>
          <w:tab w:val="left" w:pos="436"/>
        </w:tabs>
        <w:spacing w:line="360" w:lineRule="auto"/>
        <w:ind w:firstLineChars="250" w:firstLine="525"/>
        <w:rPr>
          <w:spacing w:val="-17"/>
        </w:rPr>
      </w:pPr>
      <w:r>
        <w:t>标</w:t>
      </w:r>
      <w:r>
        <w:rPr>
          <w:spacing w:val="-3"/>
        </w:rPr>
        <w:t>准</w:t>
      </w:r>
      <w:r>
        <w:t>内</w:t>
      </w:r>
      <w:r>
        <w:rPr>
          <w:spacing w:val="-3"/>
        </w:rPr>
        <w:t>容</w:t>
      </w:r>
      <w:r>
        <w:t>包</w:t>
      </w:r>
      <w:r>
        <w:rPr>
          <w:spacing w:val="-3"/>
        </w:rPr>
        <w:t>括</w:t>
      </w:r>
      <w:r>
        <w:t>前</w:t>
      </w:r>
      <w:r>
        <w:rPr>
          <w:spacing w:val="-3"/>
        </w:rPr>
        <w:t>言</w:t>
      </w:r>
      <w:r>
        <w:rPr>
          <w:spacing w:val="-20"/>
        </w:rPr>
        <w:t>、</w:t>
      </w:r>
      <w:r>
        <w:rPr>
          <w:spacing w:val="-3"/>
        </w:rPr>
        <w:t>正</w:t>
      </w:r>
      <w:r>
        <w:t>文</w:t>
      </w:r>
      <w:r>
        <w:rPr>
          <w:rFonts w:hint="eastAsia"/>
          <w:spacing w:val="-20"/>
        </w:rPr>
        <w:t>两</w:t>
      </w:r>
      <w:r>
        <w:rPr>
          <w:spacing w:val="-3"/>
        </w:rPr>
        <w:t>部分</w:t>
      </w:r>
      <w:r>
        <w:rPr>
          <w:spacing w:val="-17"/>
        </w:rPr>
        <w:t>。</w:t>
      </w:r>
    </w:p>
    <w:p w14:paraId="3030D0B7" w14:textId="2C58EE42" w:rsidR="004C0C20" w:rsidRDefault="00836AAE" w:rsidP="00836AAE">
      <w:pPr>
        <w:tabs>
          <w:tab w:val="left" w:pos="436"/>
        </w:tabs>
        <w:spacing w:line="360" w:lineRule="auto"/>
        <w:ind w:firstLineChars="250" w:firstLine="510"/>
        <w:rPr>
          <w:spacing w:val="2"/>
        </w:rPr>
      </w:pPr>
      <w:r>
        <w:rPr>
          <w:spacing w:val="-3"/>
        </w:rPr>
        <w:t>正</w:t>
      </w:r>
      <w:r>
        <w:t>文</w:t>
      </w:r>
      <w:r>
        <w:rPr>
          <w:spacing w:val="-3"/>
        </w:rPr>
        <w:t>内</w:t>
      </w:r>
      <w:r>
        <w:t>容包</w:t>
      </w:r>
      <w:r>
        <w:rPr>
          <w:spacing w:val="-3"/>
        </w:rPr>
        <w:t>括</w:t>
      </w:r>
      <w:r>
        <w:t>范</w:t>
      </w:r>
      <w:r>
        <w:rPr>
          <w:spacing w:val="-3"/>
        </w:rPr>
        <w:t>围</w:t>
      </w:r>
      <w:r>
        <w:rPr>
          <w:spacing w:val="-20"/>
        </w:rPr>
        <w:t>、</w:t>
      </w:r>
      <w:r>
        <w:t>规</w:t>
      </w:r>
      <w:r>
        <w:rPr>
          <w:spacing w:val="-3"/>
        </w:rPr>
        <w:t>范</w:t>
      </w:r>
      <w:r>
        <w:t>性</w:t>
      </w:r>
      <w:r>
        <w:rPr>
          <w:spacing w:val="-3"/>
        </w:rPr>
        <w:t>引用</w:t>
      </w:r>
      <w:r>
        <w:t>文</w:t>
      </w:r>
      <w:r>
        <w:rPr>
          <w:spacing w:val="-3"/>
        </w:rPr>
        <w:t>件</w:t>
      </w:r>
      <w:r>
        <w:rPr>
          <w:spacing w:val="-17"/>
        </w:rPr>
        <w:t>、</w:t>
      </w:r>
      <w:r>
        <w:rPr>
          <w:spacing w:val="-3"/>
        </w:rPr>
        <w:t>术语</w:t>
      </w:r>
      <w:r>
        <w:t>和定</w:t>
      </w:r>
      <w:r>
        <w:rPr>
          <w:spacing w:val="-3"/>
        </w:rPr>
        <w:t>义</w:t>
      </w:r>
      <w:r>
        <w:t>、</w:t>
      </w:r>
      <w:r>
        <w:rPr>
          <w:spacing w:val="-3"/>
        </w:rPr>
        <w:t>要</w:t>
      </w:r>
      <w:r>
        <w:t>求</w:t>
      </w:r>
      <w:r>
        <w:rPr>
          <w:spacing w:val="-3"/>
        </w:rPr>
        <w:t>、</w:t>
      </w:r>
      <w:r>
        <w:t>检</w:t>
      </w:r>
      <w:r>
        <w:rPr>
          <w:spacing w:val="-3"/>
        </w:rPr>
        <w:t>验</w:t>
      </w:r>
      <w:r>
        <w:t>方</w:t>
      </w:r>
      <w:r>
        <w:rPr>
          <w:spacing w:val="-3"/>
        </w:rPr>
        <w:t>法</w:t>
      </w:r>
      <w:r>
        <w:t>、</w:t>
      </w:r>
      <w:r>
        <w:rPr>
          <w:spacing w:val="-3"/>
        </w:rPr>
        <w:t>检</w:t>
      </w:r>
      <w:r>
        <w:t>验规</w:t>
      </w:r>
      <w:r>
        <w:rPr>
          <w:spacing w:val="-3"/>
        </w:rPr>
        <w:t>则</w:t>
      </w:r>
      <w:r>
        <w:t>、</w:t>
      </w:r>
      <w:r>
        <w:rPr>
          <w:rFonts w:hint="eastAsia"/>
        </w:rPr>
        <w:t>实验方法、</w:t>
      </w:r>
      <w:r>
        <w:rPr>
          <w:spacing w:val="-3"/>
        </w:rPr>
        <w:t>标</w:t>
      </w:r>
      <w:r>
        <w:t>识</w:t>
      </w:r>
      <w:r>
        <w:rPr>
          <w:spacing w:val="-3"/>
        </w:rPr>
        <w:t>、</w:t>
      </w:r>
      <w:r>
        <w:t>包</w:t>
      </w:r>
      <w:r>
        <w:rPr>
          <w:spacing w:val="-3"/>
        </w:rPr>
        <w:t>装</w:t>
      </w:r>
      <w:r>
        <w:t>、</w:t>
      </w:r>
      <w:r>
        <w:rPr>
          <w:spacing w:val="-3"/>
        </w:rPr>
        <w:t>运</w:t>
      </w:r>
      <w:r>
        <w:t>输、贮</w:t>
      </w:r>
      <w:r>
        <w:rPr>
          <w:spacing w:val="2"/>
        </w:rPr>
        <w:t>存</w:t>
      </w:r>
      <w:r>
        <w:t>章</w:t>
      </w:r>
      <w:r>
        <w:rPr>
          <w:spacing w:val="2"/>
        </w:rPr>
        <w:t>节</w:t>
      </w:r>
      <w:r>
        <w:rPr>
          <w:rFonts w:hint="eastAsia"/>
          <w:spacing w:val="2"/>
        </w:rPr>
        <w:t>。</w:t>
      </w:r>
    </w:p>
    <w:p w14:paraId="5BC3D977" w14:textId="77777777" w:rsidR="00836AAE" w:rsidRDefault="008D37B3" w:rsidP="00836AAE">
      <w:pPr>
        <w:tabs>
          <w:tab w:val="left" w:pos="436"/>
        </w:tabs>
        <w:spacing w:line="360" w:lineRule="auto"/>
        <w:rPr>
          <w:spacing w:val="2"/>
        </w:rPr>
      </w:pPr>
      <w:r w:rsidRPr="005A478D">
        <w:rPr>
          <w:rFonts w:asciiTheme="minorEastAsia" w:hAnsiTheme="minorEastAsia" w:hint="eastAsia"/>
          <w:szCs w:val="21"/>
        </w:rPr>
        <w:t>2.2.1</w:t>
      </w:r>
      <w:r w:rsidR="00836AAE">
        <w:rPr>
          <w:rFonts w:hint="eastAsia"/>
          <w:spacing w:val="2"/>
        </w:rPr>
        <w:t xml:space="preserve"> </w:t>
      </w:r>
      <w:r w:rsidR="00836AAE">
        <w:rPr>
          <w:rFonts w:hint="eastAsia"/>
          <w:spacing w:val="2"/>
        </w:rPr>
        <w:t>范围</w:t>
      </w:r>
    </w:p>
    <w:p w14:paraId="037A9409" w14:textId="33112476" w:rsidR="00836AAE" w:rsidRPr="003A4F01" w:rsidRDefault="00836AAE" w:rsidP="003A4F01">
      <w:pPr>
        <w:tabs>
          <w:tab w:val="left" w:pos="436"/>
        </w:tabs>
        <w:spacing w:line="360" w:lineRule="auto"/>
        <w:rPr>
          <w:spacing w:val="2"/>
        </w:rPr>
      </w:pPr>
      <w:r>
        <w:rPr>
          <w:rFonts w:hint="eastAsia"/>
          <w:spacing w:val="2"/>
        </w:rPr>
        <w:t xml:space="preserve">     </w:t>
      </w:r>
      <w:r w:rsidR="005A478D">
        <w:rPr>
          <w:rFonts w:hint="eastAsia"/>
          <w:spacing w:val="2"/>
        </w:rPr>
        <w:t xml:space="preserve"> </w:t>
      </w:r>
      <w:r w:rsidR="00A01A6C">
        <w:rPr>
          <w:rFonts w:hint="eastAsia"/>
          <w:spacing w:val="2"/>
        </w:rPr>
        <w:t>摩托车和轻便摩托车</w:t>
      </w:r>
      <w:r w:rsidR="003A4F01">
        <w:rPr>
          <w:rFonts w:hint="eastAsia"/>
          <w:spacing w:val="2"/>
        </w:rPr>
        <w:t>发动机有无级</w:t>
      </w:r>
      <w:r w:rsidR="003A4F01">
        <w:rPr>
          <w:rFonts w:hint="eastAsia"/>
          <w:spacing w:val="2"/>
        </w:rPr>
        <w:t>CVT</w:t>
      </w:r>
      <w:r w:rsidR="003A4F01">
        <w:rPr>
          <w:rFonts w:hint="eastAsia"/>
          <w:spacing w:val="2"/>
        </w:rPr>
        <w:t>变速和多档位有级变速两种方式，且根据目前国内摩托车和轻便摩托车的发展，主副轴总成档齿的模数均在</w:t>
      </w:r>
      <w:r w:rsidR="003A4F01">
        <w:rPr>
          <w:rFonts w:hint="eastAsia"/>
          <w:spacing w:val="2"/>
        </w:rPr>
        <w:t>1.5~3.0</w:t>
      </w:r>
      <w:r w:rsidR="003A4F01">
        <w:rPr>
          <w:rFonts w:hint="eastAsia"/>
          <w:spacing w:val="2"/>
        </w:rPr>
        <w:t>之间，故：</w:t>
      </w:r>
      <w:r>
        <w:rPr>
          <w:rFonts w:hint="eastAsia"/>
        </w:rPr>
        <w:t>本标准</w:t>
      </w:r>
      <w:r w:rsidRPr="0081749B">
        <w:rPr>
          <w:rFonts w:hint="eastAsia"/>
          <w:color w:val="000000"/>
        </w:rPr>
        <w:t>适用于</w:t>
      </w:r>
      <w:r>
        <w:rPr>
          <w:rFonts w:hint="eastAsia"/>
          <w:color w:val="000000"/>
        </w:rPr>
        <w:t>档齿</w:t>
      </w:r>
      <w:r>
        <w:rPr>
          <w:rFonts w:hint="eastAsia"/>
          <w:color w:val="000000"/>
        </w:rPr>
        <w:t>1.5</w:t>
      </w:r>
      <w:r>
        <w:rPr>
          <w:rFonts w:hint="eastAsia"/>
          <w:color w:val="000000"/>
        </w:rPr>
        <w:t>≤</w:t>
      </w:r>
      <w:r>
        <w:rPr>
          <w:rFonts w:hint="eastAsia"/>
          <w:color w:val="000000"/>
        </w:rPr>
        <w:t>m</w:t>
      </w:r>
      <w:r>
        <w:rPr>
          <w:rFonts w:hint="eastAsia"/>
          <w:color w:val="000000"/>
        </w:rPr>
        <w:t>≤</w:t>
      </w:r>
      <w:r>
        <w:rPr>
          <w:rFonts w:hint="eastAsia"/>
          <w:color w:val="000000"/>
        </w:rPr>
        <w:t>3.0</w:t>
      </w:r>
      <w:r>
        <w:rPr>
          <w:rFonts w:hint="eastAsia"/>
          <w:color w:val="000000"/>
        </w:rPr>
        <w:t>的</w:t>
      </w:r>
      <w:r w:rsidRPr="0081749B">
        <w:rPr>
          <w:rFonts w:hint="eastAsia"/>
          <w:color w:val="000000"/>
        </w:rPr>
        <w:t>摩托车和轻便摩托车发动机</w:t>
      </w:r>
      <w:r>
        <w:rPr>
          <w:rFonts w:hAnsi="宋体" w:hint="eastAsia"/>
          <w:color w:val="000000"/>
        </w:rPr>
        <w:t>多档位主副轴总成，</w:t>
      </w:r>
      <w:r w:rsidR="003A4F01">
        <w:rPr>
          <w:rFonts w:hAnsi="宋体" w:hint="eastAsia"/>
          <w:color w:val="000000"/>
        </w:rPr>
        <w:t>并</w:t>
      </w:r>
      <w:r>
        <w:rPr>
          <w:rFonts w:hAnsi="宋体" w:hint="eastAsia"/>
          <w:color w:val="000000"/>
        </w:rPr>
        <w:t>规定了相关技术要求及检验方法。</w:t>
      </w:r>
    </w:p>
    <w:p w14:paraId="108DBCAB" w14:textId="77777777" w:rsidR="008D37B3" w:rsidRDefault="008D37B3" w:rsidP="00836AAE">
      <w:pPr>
        <w:tabs>
          <w:tab w:val="left" w:pos="436"/>
        </w:tabs>
        <w:spacing w:line="360" w:lineRule="auto"/>
        <w:rPr>
          <w:rFonts w:asciiTheme="minorEastAsia" w:hAnsiTheme="minorEastAsia"/>
          <w:szCs w:val="21"/>
        </w:rPr>
      </w:pPr>
      <w:r>
        <w:rPr>
          <w:rFonts w:asciiTheme="minorEastAsia" w:hAnsiTheme="minorEastAsia" w:hint="eastAsia"/>
          <w:szCs w:val="21"/>
        </w:rPr>
        <w:t>2.2.2 术语和定义</w:t>
      </w:r>
    </w:p>
    <w:p w14:paraId="288BA3B8" w14:textId="77777777" w:rsidR="008D37B3" w:rsidRDefault="005A478D" w:rsidP="00836AAE">
      <w:pPr>
        <w:tabs>
          <w:tab w:val="left" w:pos="436"/>
        </w:tabs>
        <w:spacing w:line="360" w:lineRule="auto"/>
        <w:rPr>
          <w:rFonts w:hAnsi="宋体"/>
          <w:color w:val="000000"/>
        </w:rPr>
      </w:pPr>
      <w:r>
        <w:rPr>
          <w:rFonts w:asciiTheme="minorEastAsia" w:hAnsiTheme="minorEastAsia" w:hint="eastAsia"/>
          <w:szCs w:val="21"/>
        </w:rPr>
        <w:t xml:space="preserve">      本标准对组成</w:t>
      </w:r>
      <w:r w:rsidRPr="0081749B">
        <w:rPr>
          <w:rFonts w:hint="eastAsia"/>
          <w:color w:val="000000"/>
        </w:rPr>
        <w:t>摩托车和轻便摩托车发动机</w:t>
      </w:r>
      <w:r>
        <w:rPr>
          <w:rFonts w:hAnsi="宋体" w:hint="eastAsia"/>
          <w:color w:val="000000"/>
        </w:rPr>
        <w:t>主副轴总成的各零件名称及主要功能性结构进行了定义，包括：主轴、副轴、圆孔档齿、花键孔档齿、圆周凸爪、圆周凹槽、圆孔轴套、花键孔轴套。</w:t>
      </w:r>
    </w:p>
    <w:p w14:paraId="10149B25" w14:textId="77777777" w:rsidR="005A478D" w:rsidRPr="005A478D" w:rsidRDefault="005A478D" w:rsidP="00836AAE">
      <w:pPr>
        <w:tabs>
          <w:tab w:val="left" w:pos="436"/>
        </w:tabs>
        <w:spacing w:line="360" w:lineRule="auto"/>
        <w:rPr>
          <w:rFonts w:asciiTheme="minorEastAsia" w:hAnsiTheme="minorEastAsia"/>
          <w:szCs w:val="21"/>
        </w:rPr>
      </w:pPr>
      <w:r w:rsidRPr="005A478D">
        <w:rPr>
          <w:rFonts w:asciiTheme="minorEastAsia" w:hAnsiTheme="minorEastAsia" w:hint="eastAsia"/>
          <w:szCs w:val="21"/>
        </w:rPr>
        <w:t>2.2.3</w:t>
      </w:r>
      <w:r>
        <w:rPr>
          <w:rFonts w:asciiTheme="minorEastAsia" w:hAnsiTheme="minorEastAsia" w:hint="eastAsia"/>
          <w:szCs w:val="21"/>
        </w:rPr>
        <w:t xml:space="preserve"> 要求</w:t>
      </w:r>
    </w:p>
    <w:p w14:paraId="019090FE" w14:textId="45E5E7A1" w:rsidR="00814C4F" w:rsidRDefault="005A478D" w:rsidP="00E74A5F">
      <w:pPr>
        <w:spacing w:line="360" w:lineRule="auto"/>
        <w:jc w:val="left"/>
        <w:rPr>
          <w:rFonts w:asciiTheme="minorEastAsia" w:hAnsiTheme="minorEastAsia"/>
          <w:szCs w:val="21"/>
        </w:rPr>
      </w:pPr>
      <w:r>
        <w:rPr>
          <w:rFonts w:asciiTheme="minorEastAsia" w:hAnsiTheme="minorEastAsia" w:hint="eastAsia"/>
          <w:szCs w:val="21"/>
        </w:rPr>
        <w:t xml:space="preserve">      本标准主要</w:t>
      </w:r>
      <w:r w:rsidR="00FC5FCD">
        <w:rPr>
          <w:rFonts w:asciiTheme="minorEastAsia" w:hAnsiTheme="minorEastAsia" w:hint="eastAsia"/>
          <w:szCs w:val="21"/>
        </w:rPr>
        <w:t>在</w:t>
      </w:r>
      <w:r w:rsidR="00FC5FCD" w:rsidRPr="0081749B">
        <w:rPr>
          <w:rFonts w:hint="eastAsia"/>
          <w:color w:val="000000"/>
        </w:rPr>
        <w:t>摩托车和轻便摩托车发动机</w:t>
      </w:r>
      <w:r w:rsidR="00FC5FCD">
        <w:rPr>
          <w:rFonts w:hAnsi="宋体" w:hint="eastAsia"/>
          <w:color w:val="000000"/>
        </w:rPr>
        <w:t>主副轴总成及</w:t>
      </w:r>
      <w:r w:rsidR="00FC5FCD">
        <w:rPr>
          <w:rFonts w:asciiTheme="minorEastAsia" w:hAnsiTheme="minorEastAsia" w:hint="eastAsia"/>
          <w:szCs w:val="21"/>
        </w:rPr>
        <w:t>组成零件的基本要求、材料、热处理、结构尺寸精度、形状位置精度、表面粗糙度、表面处理、探伤、清洁度、未注公差等方面做了规定。</w:t>
      </w:r>
    </w:p>
    <w:p w14:paraId="22171CBE" w14:textId="77777777" w:rsidR="00FC5FCD" w:rsidRDefault="00C5791F" w:rsidP="00E74A5F">
      <w:pPr>
        <w:spacing w:line="360" w:lineRule="auto"/>
        <w:jc w:val="left"/>
        <w:rPr>
          <w:rFonts w:asciiTheme="minorEastAsia" w:hAnsiTheme="minorEastAsia"/>
          <w:szCs w:val="21"/>
        </w:rPr>
      </w:pPr>
      <w:r>
        <w:rPr>
          <w:rFonts w:asciiTheme="minorEastAsia" w:hAnsiTheme="minorEastAsia" w:hint="eastAsia"/>
          <w:szCs w:val="21"/>
        </w:rPr>
        <w:t>2.2.3.1  材料</w:t>
      </w:r>
    </w:p>
    <w:p w14:paraId="6BB66EE7" w14:textId="29052840" w:rsidR="00C5791F" w:rsidRDefault="00C5791F" w:rsidP="00E74A5F">
      <w:pPr>
        <w:spacing w:line="360" w:lineRule="auto"/>
        <w:jc w:val="left"/>
        <w:rPr>
          <w:rFonts w:asciiTheme="minorEastAsia" w:hAnsiTheme="minorEastAsia"/>
          <w:szCs w:val="21"/>
        </w:rPr>
      </w:pPr>
      <w:r>
        <w:rPr>
          <w:rFonts w:asciiTheme="minorEastAsia" w:hAnsiTheme="minorEastAsia" w:hint="eastAsia"/>
          <w:szCs w:val="21"/>
        </w:rPr>
        <w:t xml:space="preserve">      本标准推荐的20CrMo及20CrMnTi材料</w:t>
      </w:r>
      <w:r w:rsidR="00D93ABD">
        <w:rPr>
          <w:rFonts w:asciiTheme="minorEastAsia" w:hAnsiTheme="minorEastAsia" w:hint="eastAsia"/>
          <w:szCs w:val="21"/>
        </w:rPr>
        <w:t>在</w:t>
      </w:r>
      <w:r>
        <w:rPr>
          <w:rFonts w:asciiTheme="minorEastAsia" w:hAnsiTheme="minorEastAsia" w:hint="eastAsia"/>
          <w:szCs w:val="21"/>
        </w:rPr>
        <w:t>目前行业内使用最</w:t>
      </w:r>
      <w:r w:rsidR="00D93ABD">
        <w:rPr>
          <w:rFonts w:asciiTheme="minorEastAsia" w:hAnsiTheme="minorEastAsia" w:hint="eastAsia"/>
          <w:szCs w:val="21"/>
        </w:rPr>
        <w:t>为</w:t>
      </w:r>
      <w:r>
        <w:rPr>
          <w:rFonts w:asciiTheme="minorEastAsia" w:hAnsiTheme="minorEastAsia" w:hint="eastAsia"/>
          <w:szCs w:val="21"/>
        </w:rPr>
        <w:t>广泛</w:t>
      </w:r>
      <w:r w:rsidR="00D93ABD">
        <w:rPr>
          <w:rFonts w:asciiTheme="minorEastAsia" w:hAnsiTheme="minorEastAsia" w:hint="eastAsia"/>
          <w:szCs w:val="21"/>
        </w:rPr>
        <w:t>，该材料的热处理工艺也相当成熟，用其制作主</w:t>
      </w:r>
      <w:r w:rsidR="00A70152">
        <w:rPr>
          <w:rFonts w:asciiTheme="minorEastAsia" w:hAnsiTheme="minorEastAsia" w:hint="eastAsia"/>
          <w:szCs w:val="21"/>
        </w:rPr>
        <w:t>轴、</w:t>
      </w:r>
      <w:r w:rsidR="00D93ABD">
        <w:rPr>
          <w:rFonts w:asciiTheme="minorEastAsia" w:hAnsiTheme="minorEastAsia" w:hint="eastAsia"/>
          <w:szCs w:val="21"/>
        </w:rPr>
        <w:t>副轴及</w:t>
      </w:r>
      <w:r w:rsidR="00A70152">
        <w:rPr>
          <w:rFonts w:asciiTheme="minorEastAsia" w:hAnsiTheme="minorEastAsia" w:hint="eastAsia"/>
          <w:szCs w:val="21"/>
        </w:rPr>
        <w:t>档齿</w:t>
      </w:r>
      <w:r w:rsidR="00D93ABD">
        <w:rPr>
          <w:rFonts w:asciiTheme="minorEastAsia" w:hAnsiTheme="minorEastAsia" w:hint="eastAsia"/>
          <w:szCs w:val="21"/>
        </w:rPr>
        <w:t>，材料成本、热处理成本均可最优。</w:t>
      </w:r>
    </w:p>
    <w:p w14:paraId="50C97D01" w14:textId="77777777" w:rsidR="00D93ABD" w:rsidRDefault="00D93ABD" w:rsidP="00E74A5F">
      <w:pPr>
        <w:spacing w:line="360" w:lineRule="auto"/>
        <w:jc w:val="left"/>
        <w:rPr>
          <w:rFonts w:asciiTheme="minorEastAsia" w:hAnsiTheme="minorEastAsia"/>
          <w:szCs w:val="21"/>
        </w:rPr>
      </w:pPr>
      <w:r>
        <w:rPr>
          <w:rFonts w:asciiTheme="minorEastAsia" w:hAnsiTheme="minorEastAsia" w:hint="eastAsia"/>
          <w:szCs w:val="21"/>
        </w:rPr>
        <w:t>2.2.3.2</w:t>
      </w:r>
      <w:r w:rsidR="003A5FCC">
        <w:rPr>
          <w:rFonts w:asciiTheme="minorEastAsia" w:hAnsiTheme="minorEastAsia" w:hint="eastAsia"/>
          <w:szCs w:val="21"/>
        </w:rPr>
        <w:t xml:space="preserve"> </w:t>
      </w:r>
      <w:r>
        <w:rPr>
          <w:rFonts w:asciiTheme="minorEastAsia" w:hAnsiTheme="minorEastAsia" w:hint="eastAsia"/>
          <w:szCs w:val="21"/>
        </w:rPr>
        <w:t xml:space="preserve"> 热处理技术要求</w:t>
      </w:r>
    </w:p>
    <w:p w14:paraId="5CCD72F1" w14:textId="6B483D18" w:rsidR="003A5FCC" w:rsidRDefault="003A5FCC" w:rsidP="00E74A5F">
      <w:pPr>
        <w:spacing w:line="360" w:lineRule="auto"/>
        <w:jc w:val="left"/>
        <w:rPr>
          <w:rFonts w:asciiTheme="minorEastAsia" w:hAnsiTheme="minorEastAsia"/>
          <w:szCs w:val="21"/>
        </w:rPr>
      </w:pPr>
      <w:r>
        <w:rPr>
          <w:rFonts w:asciiTheme="minorEastAsia" w:hAnsiTheme="minorEastAsia" w:hint="eastAsia"/>
          <w:szCs w:val="21"/>
        </w:rPr>
        <w:t xml:space="preserve">      本标准根据主</w:t>
      </w:r>
      <w:r w:rsidR="00A70152">
        <w:rPr>
          <w:rFonts w:asciiTheme="minorEastAsia" w:hAnsiTheme="minorEastAsia" w:hint="eastAsia"/>
          <w:szCs w:val="21"/>
        </w:rPr>
        <w:t>轴、副轴及</w:t>
      </w:r>
      <w:r>
        <w:rPr>
          <w:rFonts w:asciiTheme="minorEastAsia" w:hAnsiTheme="minorEastAsia" w:hint="eastAsia"/>
          <w:szCs w:val="21"/>
        </w:rPr>
        <w:t>档齿的模数大小推荐了热处理的渗碳（碳氮共渗）硬化层深度，可以满足整车及发动机的使用需求，当</w:t>
      </w:r>
      <w:r w:rsidR="000A216B">
        <w:rPr>
          <w:rFonts w:asciiTheme="minorEastAsia" w:hAnsiTheme="minorEastAsia" w:hint="eastAsia"/>
          <w:szCs w:val="21"/>
        </w:rPr>
        <w:t>档齿出现点蚀等接触疲劳强度不能满足使用需求时，可以增加热处理的硬化层深度，提高齿轮的接触疲劳极限值，以提升档齿的抗点蚀能力，</w:t>
      </w:r>
      <w:r w:rsidR="001A0E34">
        <w:rPr>
          <w:rFonts w:asciiTheme="minorEastAsia" w:hAnsiTheme="minorEastAsia" w:hint="eastAsia"/>
          <w:szCs w:val="21"/>
        </w:rPr>
        <w:t>具体加深的硬化层深度需试验验证。</w:t>
      </w:r>
    </w:p>
    <w:p w14:paraId="50BF70C0" w14:textId="77777777" w:rsidR="00697AD1" w:rsidRDefault="00697AD1" w:rsidP="00E74A5F">
      <w:pPr>
        <w:spacing w:line="360" w:lineRule="auto"/>
        <w:jc w:val="left"/>
        <w:rPr>
          <w:rFonts w:asciiTheme="minorEastAsia" w:hAnsiTheme="minorEastAsia"/>
          <w:szCs w:val="21"/>
        </w:rPr>
      </w:pPr>
      <w:r>
        <w:rPr>
          <w:rFonts w:asciiTheme="minorEastAsia" w:hAnsiTheme="minorEastAsia" w:hint="eastAsia"/>
          <w:szCs w:val="21"/>
        </w:rPr>
        <w:t xml:space="preserve">2.2.3.3 </w:t>
      </w:r>
      <w:r w:rsidR="0079607E">
        <w:rPr>
          <w:rFonts w:asciiTheme="minorEastAsia" w:hAnsiTheme="minorEastAsia" w:hint="eastAsia"/>
          <w:szCs w:val="21"/>
        </w:rPr>
        <w:t>结构尺寸要求</w:t>
      </w:r>
    </w:p>
    <w:p w14:paraId="5B55507D" w14:textId="28378805" w:rsidR="0079607E" w:rsidRDefault="0079607E" w:rsidP="00E74A5F">
      <w:pPr>
        <w:spacing w:line="360" w:lineRule="auto"/>
        <w:jc w:val="left"/>
        <w:rPr>
          <w:rFonts w:asciiTheme="minorEastAsia" w:hAnsiTheme="minorEastAsia"/>
          <w:szCs w:val="21"/>
        </w:rPr>
      </w:pPr>
      <w:r>
        <w:rPr>
          <w:rFonts w:asciiTheme="minorEastAsia" w:hAnsiTheme="minorEastAsia" w:hint="eastAsia"/>
          <w:szCs w:val="21"/>
        </w:rPr>
        <w:t xml:space="preserve">     </w:t>
      </w:r>
      <w:r w:rsidR="000B32EC">
        <w:rPr>
          <w:rFonts w:asciiTheme="minorEastAsia" w:hAnsiTheme="minorEastAsia" w:hint="eastAsia"/>
          <w:szCs w:val="21"/>
        </w:rPr>
        <w:t xml:space="preserve"> 本标准借鉴了现有机型产品图的规格标准，</w:t>
      </w:r>
      <w:r w:rsidR="002A63A6">
        <w:rPr>
          <w:rFonts w:asciiTheme="minorEastAsia" w:hAnsiTheme="minorEastAsia" w:hint="eastAsia"/>
          <w:szCs w:val="21"/>
        </w:rPr>
        <w:t>结合</w:t>
      </w:r>
      <w:r w:rsidR="000B32EC">
        <w:rPr>
          <w:rFonts w:asciiTheme="minorEastAsia" w:hAnsiTheme="minorEastAsia" w:hint="eastAsia"/>
          <w:szCs w:val="21"/>
        </w:rPr>
        <w:t>GB标准、JIS标准、DIN标准等对主副轴总成的结构配合尺寸做了规定。</w:t>
      </w:r>
    </w:p>
    <w:p w14:paraId="2E11A510" w14:textId="3DA7A6A3" w:rsidR="009C046C" w:rsidRPr="00352CC0" w:rsidRDefault="009C046C" w:rsidP="00E74A5F">
      <w:pPr>
        <w:spacing w:line="360" w:lineRule="auto"/>
        <w:jc w:val="left"/>
        <w:rPr>
          <w:color w:val="000000" w:themeColor="text1"/>
          <w:kern w:val="0"/>
          <w:szCs w:val="21"/>
        </w:rPr>
      </w:pPr>
      <w:r>
        <w:rPr>
          <w:rFonts w:asciiTheme="minorEastAsia" w:hAnsiTheme="minorEastAsia"/>
          <w:szCs w:val="21"/>
        </w:rPr>
        <w:t xml:space="preserve">      </w:t>
      </w:r>
      <w:r>
        <w:rPr>
          <w:rFonts w:asciiTheme="minorEastAsia" w:hAnsiTheme="minorEastAsia" w:hint="eastAsia"/>
          <w:szCs w:val="21"/>
        </w:rPr>
        <w:t>本标准在4</w:t>
      </w:r>
      <w:r>
        <w:rPr>
          <w:rFonts w:asciiTheme="minorEastAsia" w:hAnsiTheme="minorEastAsia"/>
          <w:szCs w:val="21"/>
        </w:rPr>
        <w:t>.4.1</w:t>
      </w:r>
      <w:r w:rsidR="00906583">
        <w:rPr>
          <w:rFonts w:asciiTheme="minorEastAsia" w:hAnsiTheme="minorEastAsia"/>
          <w:szCs w:val="21"/>
        </w:rPr>
        <w:t>.2</w:t>
      </w:r>
      <w:r>
        <w:rPr>
          <w:rFonts w:asciiTheme="minorEastAsia" w:hAnsiTheme="minorEastAsia" w:hint="eastAsia"/>
          <w:szCs w:val="21"/>
        </w:rPr>
        <w:t>条款中，</w:t>
      </w:r>
      <w:r w:rsidR="00CE3B82">
        <w:rPr>
          <w:rFonts w:asciiTheme="minorEastAsia" w:hAnsiTheme="minorEastAsia" w:hint="eastAsia"/>
          <w:szCs w:val="21"/>
        </w:rPr>
        <w:t>推荐</w:t>
      </w:r>
      <w:r>
        <w:rPr>
          <w:rFonts w:asciiTheme="minorEastAsia" w:hAnsiTheme="minorEastAsia" w:hint="eastAsia"/>
          <w:szCs w:val="21"/>
        </w:rPr>
        <w:t>1档齿轮的精度等级9级</w:t>
      </w:r>
      <w:r w:rsidR="00352CC0">
        <w:rPr>
          <w:rFonts w:asciiTheme="minorEastAsia" w:hAnsiTheme="minorEastAsia" w:hint="eastAsia"/>
          <w:szCs w:val="21"/>
        </w:rPr>
        <w:t>，加工方式精滚</w:t>
      </w:r>
      <w:r>
        <w:rPr>
          <w:rFonts w:asciiTheme="minorEastAsia" w:hAnsiTheme="minorEastAsia" w:hint="eastAsia"/>
          <w:szCs w:val="21"/>
        </w:rPr>
        <w:t>，</w:t>
      </w:r>
      <w:r w:rsidR="00CE3B82">
        <w:rPr>
          <w:rFonts w:asciiTheme="minorEastAsia" w:hAnsiTheme="minorEastAsia" w:hint="eastAsia"/>
          <w:szCs w:val="21"/>
        </w:rPr>
        <w:t>主要</w:t>
      </w:r>
      <w:r>
        <w:rPr>
          <w:rFonts w:asciiTheme="minorEastAsia" w:hAnsiTheme="minorEastAsia" w:hint="eastAsia"/>
          <w:szCs w:val="21"/>
        </w:rPr>
        <w:t>考虑</w:t>
      </w:r>
      <w:r w:rsidRPr="00352CC0">
        <w:rPr>
          <w:color w:val="000000" w:themeColor="text1"/>
          <w:kern w:val="0"/>
          <w:szCs w:val="21"/>
        </w:rPr>
        <w:t>1</w:t>
      </w:r>
      <w:r w:rsidRPr="00352CC0">
        <w:rPr>
          <w:rFonts w:hint="eastAsia"/>
          <w:color w:val="000000" w:themeColor="text1"/>
          <w:kern w:val="0"/>
          <w:szCs w:val="21"/>
        </w:rPr>
        <w:t>档为低档，只是</w:t>
      </w:r>
      <w:r w:rsidR="00352CC0" w:rsidRPr="00352CC0">
        <w:rPr>
          <w:rFonts w:hint="eastAsia"/>
          <w:color w:val="000000" w:themeColor="text1"/>
          <w:kern w:val="0"/>
          <w:szCs w:val="21"/>
        </w:rPr>
        <w:t>在摩托车</w:t>
      </w:r>
      <w:r w:rsidRPr="00352CC0">
        <w:rPr>
          <w:rFonts w:hint="eastAsia"/>
          <w:color w:val="000000" w:themeColor="text1"/>
          <w:kern w:val="0"/>
          <w:szCs w:val="21"/>
        </w:rPr>
        <w:t>起步时使用，</w:t>
      </w:r>
      <w:r w:rsidR="00492BCE">
        <w:rPr>
          <w:rFonts w:hint="eastAsia"/>
          <w:color w:val="000000" w:themeColor="text1"/>
          <w:kern w:val="0"/>
          <w:szCs w:val="21"/>
        </w:rPr>
        <w:t>生命周期内</w:t>
      </w:r>
      <w:r w:rsidRPr="00352CC0">
        <w:rPr>
          <w:rFonts w:hint="eastAsia"/>
          <w:color w:val="000000" w:themeColor="text1"/>
          <w:kern w:val="0"/>
          <w:szCs w:val="21"/>
        </w:rPr>
        <w:t>使用时间</w:t>
      </w:r>
      <w:r w:rsidR="00352CC0" w:rsidRPr="00352CC0">
        <w:rPr>
          <w:rFonts w:hint="eastAsia"/>
          <w:color w:val="000000" w:themeColor="text1"/>
          <w:kern w:val="0"/>
          <w:szCs w:val="21"/>
        </w:rPr>
        <w:t>极</w:t>
      </w:r>
      <w:r w:rsidRPr="00352CC0">
        <w:rPr>
          <w:rFonts w:hint="eastAsia"/>
          <w:color w:val="000000" w:themeColor="text1"/>
          <w:kern w:val="0"/>
          <w:szCs w:val="21"/>
        </w:rPr>
        <w:t>少，</w:t>
      </w:r>
      <w:r w:rsidR="00352CC0" w:rsidRPr="00352CC0">
        <w:rPr>
          <w:rFonts w:hint="eastAsia"/>
          <w:color w:val="000000" w:themeColor="text1"/>
          <w:kern w:val="0"/>
          <w:szCs w:val="21"/>
        </w:rPr>
        <w:t>且</w:t>
      </w:r>
      <w:r w:rsidRPr="00352CC0">
        <w:rPr>
          <w:rFonts w:hint="eastAsia"/>
          <w:color w:val="000000" w:themeColor="text1"/>
          <w:kern w:val="0"/>
          <w:szCs w:val="21"/>
        </w:rPr>
        <w:t>使用转速</w:t>
      </w:r>
      <w:r w:rsidR="00CE3B82">
        <w:rPr>
          <w:rFonts w:hint="eastAsia"/>
          <w:color w:val="000000" w:themeColor="text1"/>
          <w:kern w:val="0"/>
          <w:szCs w:val="21"/>
        </w:rPr>
        <w:t>较</w:t>
      </w:r>
      <w:r w:rsidRPr="00352CC0">
        <w:rPr>
          <w:rFonts w:hint="eastAsia"/>
          <w:color w:val="000000" w:themeColor="text1"/>
          <w:kern w:val="0"/>
          <w:szCs w:val="21"/>
        </w:rPr>
        <w:t>低，推荐</w:t>
      </w:r>
      <w:r w:rsidRPr="00352CC0">
        <w:rPr>
          <w:color w:val="000000" w:themeColor="text1"/>
          <w:kern w:val="0"/>
          <w:szCs w:val="21"/>
        </w:rPr>
        <w:lastRenderedPageBreak/>
        <w:t>9</w:t>
      </w:r>
      <w:r w:rsidRPr="00352CC0">
        <w:rPr>
          <w:rFonts w:hint="eastAsia"/>
          <w:color w:val="000000" w:themeColor="text1"/>
          <w:kern w:val="0"/>
          <w:szCs w:val="21"/>
        </w:rPr>
        <w:t>级及精滚加工，可以降低成本，经过大量试验验证，对发动机正常使用无不良影响。</w:t>
      </w:r>
    </w:p>
    <w:p w14:paraId="6FB66FC2" w14:textId="2A46CDDC" w:rsidR="009C046C" w:rsidRPr="00352CC0" w:rsidRDefault="009C046C" w:rsidP="00E74A5F">
      <w:pPr>
        <w:spacing w:line="360" w:lineRule="auto"/>
        <w:jc w:val="left"/>
        <w:rPr>
          <w:rFonts w:asciiTheme="minorEastAsia" w:hAnsiTheme="minorEastAsia"/>
          <w:color w:val="000000" w:themeColor="text1"/>
          <w:szCs w:val="21"/>
        </w:rPr>
      </w:pPr>
      <w:r>
        <w:rPr>
          <w:rFonts w:hint="eastAsia"/>
          <w:color w:val="FF0000"/>
          <w:kern w:val="0"/>
          <w:szCs w:val="21"/>
        </w:rPr>
        <w:t xml:space="preserve"> </w:t>
      </w:r>
      <w:r>
        <w:rPr>
          <w:color w:val="FF0000"/>
          <w:kern w:val="0"/>
          <w:szCs w:val="21"/>
        </w:rPr>
        <w:t xml:space="preserve">     </w:t>
      </w:r>
      <w:r w:rsidRPr="00492BCE">
        <w:rPr>
          <w:rFonts w:asciiTheme="minorEastAsia" w:hAnsiTheme="minorEastAsia" w:hint="eastAsia"/>
          <w:color w:val="000000" w:themeColor="text1"/>
          <w:kern w:val="0"/>
          <w:szCs w:val="21"/>
        </w:rPr>
        <w:t>本标准</w:t>
      </w:r>
      <w:r w:rsidR="00352CC0" w:rsidRPr="00492BCE">
        <w:rPr>
          <w:rFonts w:asciiTheme="minorEastAsia" w:hAnsiTheme="minorEastAsia" w:hint="eastAsia"/>
          <w:color w:val="000000" w:themeColor="text1"/>
          <w:kern w:val="0"/>
          <w:szCs w:val="21"/>
        </w:rPr>
        <w:t>在</w:t>
      </w:r>
      <w:r w:rsidR="00352CC0" w:rsidRPr="00492BCE">
        <w:rPr>
          <w:rFonts w:asciiTheme="minorEastAsia" w:hAnsiTheme="minorEastAsia" w:hint="eastAsia"/>
          <w:color w:val="000000" w:themeColor="text1"/>
          <w:szCs w:val="21"/>
        </w:rPr>
        <w:t>4</w:t>
      </w:r>
      <w:r w:rsidR="00352CC0" w:rsidRPr="00492BCE">
        <w:rPr>
          <w:rFonts w:asciiTheme="minorEastAsia" w:hAnsiTheme="minorEastAsia"/>
          <w:color w:val="000000" w:themeColor="text1"/>
          <w:szCs w:val="21"/>
        </w:rPr>
        <w:t>.4.</w:t>
      </w:r>
      <w:r w:rsidR="002A63A6" w:rsidRPr="00492BCE">
        <w:rPr>
          <w:rFonts w:asciiTheme="minorEastAsia" w:hAnsiTheme="minorEastAsia" w:hint="eastAsia"/>
          <w:color w:val="000000" w:themeColor="text1"/>
          <w:szCs w:val="21"/>
        </w:rPr>
        <w:t>2</w:t>
      </w:r>
      <w:r w:rsidR="00906583" w:rsidRPr="00492BCE">
        <w:rPr>
          <w:rFonts w:asciiTheme="minorEastAsia" w:hAnsiTheme="minorEastAsia"/>
          <w:color w:val="000000" w:themeColor="text1"/>
          <w:szCs w:val="21"/>
        </w:rPr>
        <w:t>.1</w:t>
      </w:r>
      <w:r w:rsidR="00352CC0" w:rsidRPr="00492BCE">
        <w:rPr>
          <w:rFonts w:asciiTheme="minorEastAsia" w:hAnsiTheme="minorEastAsia" w:hint="eastAsia"/>
          <w:color w:val="000000" w:themeColor="text1"/>
          <w:szCs w:val="21"/>
        </w:rPr>
        <w:t>条款中，</w:t>
      </w:r>
      <w:r w:rsidR="00CE3B82" w:rsidRPr="00492BCE">
        <w:rPr>
          <w:rFonts w:asciiTheme="minorEastAsia" w:hAnsiTheme="minorEastAsia" w:hint="eastAsia"/>
          <w:color w:val="000000" w:themeColor="text1"/>
          <w:szCs w:val="21"/>
        </w:rPr>
        <w:t>推荐</w:t>
      </w:r>
      <w:r w:rsidR="00352CC0" w:rsidRPr="00492BCE">
        <w:rPr>
          <w:rFonts w:asciiTheme="minorEastAsia" w:hAnsiTheme="minorEastAsia" w:hint="eastAsia"/>
          <w:color w:val="000000" w:themeColor="text1"/>
          <w:szCs w:val="21"/>
        </w:rPr>
        <w:t>矩形花键</w:t>
      </w:r>
      <w:r w:rsidR="00CE3B82" w:rsidRPr="00492BCE">
        <w:rPr>
          <w:rFonts w:asciiTheme="minorEastAsia" w:hAnsiTheme="minorEastAsia" w:hint="eastAsia"/>
          <w:color w:val="000000" w:themeColor="text1"/>
          <w:szCs w:val="21"/>
        </w:rPr>
        <w:t>孔</w:t>
      </w:r>
      <w:r w:rsidR="00352CC0" w:rsidRPr="00492BCE">
        <w:rPr>
          <w:rFonts w:asciiTheme="minorEastAsia" w:hAnsiTheme="minorEastAsia" w:hint="eastAsia"/>
          <w:color w:val="000000" w:themeColor="text1"/>
          <w:szCs w:val="21"/>
        </w:rPr>
        <w:t>档齿</w:t>
      </w:r>
      <w:r w:rsidR="00CE3B82" w:rsidRPr="00492BCE">
        <w:rPr>
          <w:rFonts w:asciiTheme="minorEastAsia" w:hAnsiTheme="minorEastAsia" w:hint="eastAsia"/>
          <w:color w:val="000000" w:themeColor="text1"/>
          <w:szCs w:val="21"/>
        </w:rPr>
        <w:t>的内花键</w:t>
      </w:r>
      <w:r w:rsidR="00352CC0" w:rsidRPr="00492BCE">
        <w:rPr>
          <w:rFonts w:asciiTheme="minorEastAsia" w:hAnsiTheme="minorEastAsia" w:hint="eastAsia"/>
          <w:color w:val="000000" w:themeColor="text1"/>
          <w:szCs w:val="21"/>
        </w:rPr>
        <w:t>大径精度H</w:t>
      </w:r>
      <w:r w:rsidR="00352CC0" w:rsidRPr="00492BCE">
        <w:rPr>
          <w:rFonts w:asciiTheme="minorEastAsia" w:hAnsiTheme="minorEastAsia"/>
          <w:color w:val="000000" w:themeColor="text1"/>
          <w:szCs w:val="21"/>
        </w:rPr>
        <w:t>8,</w:t>
      </w:r>
      <w:r w:rsidR="00CE3B82" w:rsidRPr="00492BCE">
        <w:rPr>
          <w:rFonts w:asciiTheme="minorEastAsia" w:hAnsiTheme="minorEastAsia" w:hint="eastAsia"/>
          <w:color w:val="000000" w:themeColor="text1"/>
          <w:szCs w:val="21"/>
        </w:rPr>
        <w:t>主要</w:t>
      </w:r>
      <w:r w:rsidR="00352CC0" w:rsidRPr="00492BCE">
        <w:rPr>
          <w:rFonts w:asciiTheme="minorEastAsia" w:hAnsiTheme="minorEastAsia" w:hint="eastAsia"/>
          <w:color w:val="000000" w:themeColor="text1"/>
          <w:szCs w:val="21"/>
        </w:rPr>
        <w:t>考虑的是</w:t>
      </w:r>
      <w:r w:rsidR="00352CC0" w:rsidRPr="00492BCE">
        <w:rPr>
          <w:rFonts w:asciiTheme="minorEastAsia" w:hAnsiTheme="minorEastAsia" w:hint="eastAsia"/>
          <w:color w:val="000000" w:themeColor="text1"/>
          <w:kern w:val="0"/>
          <w:szCs w:val="21"/>
        </w:rPr>
        <w:t>热处理的变形，按</w:t>
      </w:r>
      <w:r w:rsidR="00CE3B82" w:rsidRPr="00492BCE">
        <w:rPr>
          <w:rFonts w:asciiTheme="minorEastAsia" w:hAnsiTheme="minorEastAsia" w:hint="eastAsia"/>
          <w:color w:val="000000" w:themeColor="text1"/>
          <w:szCs w:val="21"/>
        </w:rPr>
        <w:t>精度</w:t>
      </w:r>
      <w:r w:rsidR="00352CC0" w:rsidRPr="00492BCE">
        <w:rPr>
          <w:rFonts w:asciiTheme="minorEastAsia" w:hAnsiTheme="minorEastAsia"/>
          <w:color w:val="000000" w:themeColor="text1"/>
          <w:kern w:val="0"/>
          <w:szCs w:val="21"/>
        </w:rPr>
        <w:t>H7</w:t>
      </w:r>
      <w:r w:rsidR="00352CC0" w:rsidRPr="00492BCE">
        <w:rPr>
          <w:rFonts w:asciiTheme="minorEastAsia" w:hAnsiTheme="minorEastAsia" w:hint="eastAsia"/>
          <w:color w:val="000000" w:themeColor="text1"/>
          <w:kern w:val="0"/>
          <w:szCs w:val="21"/>
        </w:rPr>
        <w:t>控制</w:t>
      </w:r>
      <w:r w:rsidR="00CE3B82" w:rsidRPr="00492BCE">
        <w:rPr>
          <w:rFonts w:asciiTheme="minorEastAsia" w:hAnsiTheme="minorEastAsia" w:hint="eastAsia"/>
          <w:color w:val="000000" w:themeColor="text1"/>
          <w:kern w:val="0"/>
          <w:szCs w:val="21"/>
        </w:rPr>
        <w:t>，</w:t>
      </w:r>
      <w:r w:rsidR="00352CC0" w:rsidRPr="00492BCE">
        <w:rPr>
          <w:rFonts w:asciiTheme="minorEastAsia" w:hAnsiTheme="minorEastAsia" w:hint="eastAsia"/>
          <w:color w:val="000000" w:themeColor="text1"/>
          <w:kern w:val="0"/>
          <w:szCs w:val="21"/>
        </w:rPr>
        <w:t>难度较大，成本相对较高，现有成熟产品均实际按</w:t>
      </w:r>
      <w:r w:rsidR="00352CC0" w:rsidRPr="00492BCE">
        <w:rPr>
          <w:rFonts w:asciiTheme="minorEastAsia" w:hAnsiTheme="minorEastAsia"/>
          <w:color w:val="000000" w:themeColor="text1"/>
          <w:kern w:val="0"/>
          <w:szCs w:val="21"/>
        </w:rPr>
        <w:t>H8</w:t>
      </w:r>
      <w:r w:rsidR="00352CC0" w:rsidRPr="00492BCE">
        <w:rPr>
          <w:rFonts w:asciiTheme="minorEastAsia" w:hAnsiTheme="minorEastAsia" w:hint="eastAsia"/>
          <w:color w:val="000000" w:themeColor="text1"/>
          <w:kern w:val="0"/>
          <w:szCs w:val="21"/>
        </w:rPr>
        <w:t>控制，经过大量试验验证，满足发动机正常使用需求</w:t>
      </w:r>
      <w:r w:rsidR="00352CC0" w:rsidRPr="00352CC0">
        <w:rPr>
          <w:rFonts w:hint="eastAsia"/>
          <w:color w:val="000000" w:themeColor="text1"/>
          <w:kern w:val="0"/>
          <w:szCs w:val="21"/>
        </w:rPr>
        <w:t>。</w:t>
      </w:r>
    </w:p>
    <w:p w14:paraId="72FDA3F9" w14:textId="7C0228DA" w:rsidR="000B32EC" w:rsidRDefault="000B32EC" w:rsidP="009C046C">
      <w:pPr>
        <w:spacing w:line="360" w:lineRule="auto"/>
        <w:ind w:firstLineChars="300" w:firstLine="630"/>
        <w:jc w:val="left"/>
        <w:rPr>
          <w:rFonts w:hAnsi="宋体"/>
        </w:rPr>
      </w:pPr>
      <w:r>
        <w:rPr>
          <w:rFonts w:asciiTheme="minorEastAsia" w:hAnsiTheme="minorEastAsia" w:hint="eastAsia"/>
          <w:szCs w:val="21"/>
        </w:rPr>
        <w:t>本标准中的</w:t>
      </w:r>
      <w:r>
        <w:rPr>
          <w:rFonts w:hAnsi="宋体"/>
        </w:rPr>
        <w:t>20</w:t>
      </w:r>
      <w:r>
        <w:rPr>
          <w:rFonts w:hAnsi="宋体" w:hint="eastAsia"/>
        </w:rPr>
        <w:t>°压力角渐开线花键结构，虽然在</w:t>
      </w:r>
      <w:r>
        <w:rPr>
          <w:rFonts w:hAnsi="宋体" w:hint="eastAsia"/>
        </w:rPr>
        <w:t>JIS</w:t>
      </w:r>
      <w:r w:rsidR="00AE2191">
        <w:rPr>
          <w:rFonts w:hAnsi="宋体" w:hint="eastAsia"/>
        </w:rPr>
        <w:t>标准</w:t>
      </w:r>
      <w:r w:rsidR="0082638B">
        <w:rPr>
          <w:rFonts w:hAnsi="宋体" w:hint="eastAsia"/>
        </w:rPr>
        <w:t>正文</w:t>
      </w:r>
      <w:r w:rsidR="00AE2191">
        <w:rPr>
          <w:rFonts w:hAnsi="宋体" w:hint="eastAsia"/>
        </w:rPr>
        <w:t>中</w:t>
      </w:r>
      <w:r w:rsidR="0082638B">
        <w:rPr>
          <w:rFonts w:hAnsi="宋体" w:hint="eastAsia"/>
        </w:rPr>
        <w:t>未列出</w:t>
      </w:r>
      <w:r w:rsidR="00AE2191">
        <w:rPr>
          <w:rFonts w:hAnsi="宋体" w:hint="eastAsia"/>
        </w:rPr>
        <w:t>，</w:t>
      </w:r>
      <w:r w:rsidR="0082638B">
        <w:rPr>
          <w:rFonts w:hAnsi="宋体" w:hint="eastAsia"/>
        </w:rPr>
        <w:t>只是在附件中做了规定，并表述不推荐使用，</w:t>
      </w:r>
      <w:r w:rsidR="00AE2191">
        <w:rPr>
          <w:rFonts w:hAnsi="宋体" w:hint="eastAsia"/>
        </w:rPr>
        <w:t>但该结构在行业中仍然被大量使用，</w:t>
      </w:r>
      <w:r w:rsidR="0082638B">
        <w:rPr>
          <w:rFonts w:hAnsi="宋体" w:hint="eastAsia"/>
        </w:rPr>
        <w:t>且同样的使用条件下，</w:t>
      </w:r>
      <w:r w:rsidR="0082638B">
        <w:rPr>
          <w:rFonts w:hAnsi="宋体"/>
        </w:rPr>
        <w:t>20</w:t>
      </w:r>
      <w:r w:rsidR="0082638B">
        <w:rPr>
          <w:rFonts w:hAnsi="宋体" w:hint="eastAsia"/>
        </w:rPr>
        <w:t>°压力角渐开线花键结构，其啮合侧隙会更小，有利于提高定心精度</w:t>
      </w:r>
      <w:r w:rsidR="00492BCE">
        <w:rPr>
          <w:rFonts w:hAnsi="宋体" w:hint="eastAsia"/>
        </w:rPr>
        <w:t>，减小啮合冲击</w:t>
      </w:r>
      <w:r w:rsidR="0082638B">
        <w:rPr>
          <w:rFonts w:hAnsi="宋体" w:hint="eastAsia"/>
        </w:rPr>
        <w:t>，</w:t>
      </w:r>
      <w:r w:rsidR="00AE2191">
        <w:rPr>
          <w:rFonts w:hAnsi="宋体" w:hint="eastAsia"/>
        </w:rPr>
        <w:t>故：在标准中对该结构的规格做了规定。</w:t>
      </w:r>
    </w:p>
    <w:p w14:paraId="07887C20" w14:textId="52A87834" w:rsidR="00AE2191" w:rsidRDefault="00AE2191" w:rsidP="00E74A5F">
      <w:pPr>
        <w:spacing w:line="360" w:lineRule="auto"/>
        <w:jc w:val="left"/>
        <w:rPr>
          <w:rFonts w:hAnsi="宋体"/>
        </w:rPr>
      </w:pPr>
      <w:r>
        <w:rPr>
          <w:rFonts w:asciiTheme="minorEastAsia" w:hAnsiTheme="minorEastAsia" w:hint="eastAsia"/>
          <w:szCs w:val="21"/>
        </w:rPr>
        <w:t xml:space="preserve">      在目前的</w:t>
      </w:r>
      <w:r w:rsidR="0082675C">
        <w:rPr>
          <w:rFonts w:asciiTheme="minorEastAsia" w:hAnsiTheme="minorEastAsia" w:hint="eastAsia"/>
          <w:szCs w:val="21"/>
        </w:rPr>
        <w:t>技术</w:t>
      </w:r>
      <w:r>
        <w:rPr>
          <w:rFonts w:asciiTheme="minorEastAsia" w:hAnsiTheme="minorEastAsia" w:hint="eastAsia"/>
          <w:szCs w:val="21"/>
        </w:rPr>
        <w:t>资料中，暂未发现主副轴总成中有</w:t>
      </w:r>
      <w:r>
        <w:rPr>
          <w:rFonts w:hAnsi="宋体" w:hint="eastAsia"/>
        </w:rPr>
        <w:t>45</w:t>
      </w:r>
      <w:r>
        <w:rPr>
          <w:rFonts w:hAnsi="宋体" w:hint="eastAsia"/>
        </w:rPr>
        <w:t>°压力角渐开线花键结构的使用案例，故</w:t>
      </w:r>
      <w:r>
        <w:rPr>
          <w:rFonts w:asciiTheme="minorEastAsia" w:hAnsiTheme="minorEastAsia" w:hint="eastAsia"/>
          <w:szCs w:val="21"/>
        </w:rPr>
        <w:t>本标准对</w:t>
      </w:r>
      <w:r>
        <w:rPr>
          <w:rFonts w:hAnsi="宋体" w:hint="eastAsia"/>
        </w:rPr>
        <w:t>3</w:t>
      </w:r>
      <w:r>
        <w:rPr>
          <w:rFonts w:hAnsi="宋体"/>
        </w:rPr>
        <w:t>0</w:t>
      </w:r>
      <w:r>
        <w:rPr>
          <w:rFonts w:hAnsi="宋体" w:hint="eastAsia"/>
        </w:rPr>
        <w:t>°</w:t>
      </w:r>
      <w:r>
        <w:rPr>
          <w:rFonts w:hAnsi="宋体" w:hint="eastAsia"/>
        </w:rPr>
        <w:t>/37.5</w:t>
      </w:r>
      <w:r>
        <w:rPr>
          <w:rFonts w:hAnsi="宋体" w:hint="eastAsia"/>
        </w:rPr>
        <w:t>°压力角渐开线花键结构做了规定，未对</w:t>
      </w:r>
      <w:r>
        <w:rPr>
          <w:rFonts w:hAnsi="宋体" w:hint="eastAsia"/>
        </w:rPr>
        <w:t>45</w:t>
      </w:r>
      <w:r>
        <w:rPr>
          <w:rFonts w:hAnsi="宋体" w:hint="eastAsia"/>
        </w:rPr>
        <w:t>°压力角渐开线花键结构做出规定，</w:t>
      </w:r>
      <w:r w:rsidR="0082675C">
        <w:rPr>
          <w:rFonts w:hAnsi="宋体" w:hint="eastAsia"/>
        </w:rPr>
        <w:t>建议：以</w:t>
      </w:r>
      <w:r w:rsidR="0082675C">
        <w:rPr>
          <w:rFonts w:hAnsi="宋体" w:hint="eastAsia"/>
        </w:rPr>
        <w:t>3</w:t>
      </w:r>
      <w:r w:rsidR="0082675C">
        <w:rPr>
          <w:rFonts w:hAnsi="宋体"/>
        </w:rPr>
        <w:t>0</w:t>
      </w:r>
      <w:r w:rsidR="0082675C">
        <w:rPr>
          <w:rFonts w:hAnsi="宋体" w:hint="eastAsia"/>
        </w:rPr>
        <w:t>°压力角渐开线花键结构为首选，</w:t>
      </w:r>
      <w:r w:rsidR="0082675C">
        <w:rPr>
          <w:rFonts w:hAnsi="宋体" w:hint="eastAsia"/>
        </w:rPr>
        <w:t>37.5</w:t>
      </w:r>
      <w:r w:rsidR="0082675C">
        <w:rPr>
          <w:rFonts w:hAnsi="宋体" w:hint="eastAsia"/>
        </w:rPr>
        <w:t>°压力角渐开线花键结构次之</w:t>
      </w:r>
      <w:r>
        <w:rPr>
          <w:rFonts w:hAnsi="宋体" w:hint="eastAsia"/>
        </w:rPr>
        <w:t>。</w:t>
      </w:r>
    </w:p>
    <w:p w14:paraId="39A1194D" w14:textId="658059D3" w:rsidR="00BE31C7" w:rsidRDefault="00BE31C7" w:rsidP="00E74A5F">
      <w:pPr>
        <w:spacing w:line="360" w:lineRule="auto"/>
        <w:jc w:val="left"/>
        <w:rPr>
          <w:rFonts w:asciiTheme="minorEastAsia" w:hAnsiTheme="minorEastAsia"/>
          <w:szCs w:val="21"/>
        </w:rPr>
      </w:pPr>
      <w:r>
        <w:rPr>
          <w:rFonts w:asciiTheme="minorEastAsia" w:hAnsiTheme="minorEastAsia" w:hint="eastAsia"/>
          <w:szCs w:val="21"/>
        </w:rPr>
        <w:t>2.2.4 检验方法</w:t>
      </w:r>
    </w:p>
    <w:p w14:paraId="74546CD2" w14:textId="3C876571" w:rsidR="00BE31C7" w:rsidRDefault="001A3EF6" w:rsidP="00E74A5F">
      <w:pPr>
        <w:spacing w:line="360" w:lineRule="auto"/>
        <w:jc w:val="left"/>
        <w:rPr>
          <w:rFonts w:asciiTheme="minorEastAsia" w:hAnsiTheme="minorEastAsia"/>
          <w:szCs w:val="21"/>
        </w:rPr>
      </w:pPr>
      <w:r>
        <w:rPr>
          <w:rFonts w:asciiTheme="minorEastAsia" w:hAnsiTheme="minorEastAsia" w:hint="eastAsia"/>
          <w:szCs w:val="21"/>
        </w:rPr>
        <w:t xml:space="preserve">     </w:t>
      </w:r>
      <w:r w:rsidR="00BE31C7">
        <w:rPr>
          <w:rFonts w:asciiTheme="minorEastAsia" w:hAnsiTheme="minorEastAsia" w:hint="eastAsia"/>
          <w:szCs w:val="21"/>
        </w:rPr>
        <w:t>本标准对</w:t>
      </w:r>
      <w:r w:rsidR="008D610A">
        <w:rPr>
          <w:rFonts w:asciiTheme="minorEastAsia" w:hAnsiTheme="minorEastAsia" w:hint="eastAsia"/>
          <w:szCs w:val="21"/>
        </w:rPr>
        <w:t>摩托车和轻便摩托车发动机主副轴总成及组成零件的材料成分及机械性能的检测方法、金相组织的检测位置及检测方法、</w:t>
      </w:r>
      <w:r w:rsidR="00166AC6">
        <w:rPr>
          <w:rFonts w:asciiTheme="minorEastAsia" w:hAnsiTheme="minorEastAsia" w:hint="eastAsia"/>
          <w:szCs w:val="21"/>
        </w:rPr>
        <w:t>齿轮精度检测方法、</w:t>
      </w:r>
      <w:r w:rsidR="008D610A">
        <w:rPr>
          <w:rFonts w:asciiTheme="minorEastAsia" w:hAnsiTheme="minorEastAsia" w:hint="eastAsia"/>
          <w:szCs w:val="21"/>
        </w:rPr>
        <w:t>结构尺寸精度检测</w:t>
      </w:r>
      <w:r w:rsidR="006D6E6A">
        <w:rPr>
          <w:rFonts w:asciiTheme="minorEastAsia" w:hAnsiTheme="minorEastAsia" w:hint="eastAsia"/>
          <w:szCs w:val="21"/>
        </w:rPr>
        <w:t>方法</w:t>
      </w:r>
      <w:r w:rsidR="008D610A">
        <w:rPr>
          <w:rFonts w:asciiTheme="minorEastAsia" w:hAnsiTheme="minorEastAsia" w:hint="eastAsia"/>
          <w:szCs w:val="21"/>
        </w:rPr>
        <w:t>、形状位置精度检测</w:t>
      </w:r>
      <w:r w:rsidR="006D6E6A">
        <w:rPr>
          <w:rFonts w:asciiTheme="minorEastAsia" w:hAnsiTheme="minorEastAsia" w:hint="eastAsia"/>
          <w:szCs w:val="21"/>
        </w:rPr>
        <w:t>方法</w:t>
      </w:r>
      <w:r w:rsidR="008D610A">
        <w:rPr>
          <w:rFonts w:asciiTheme="minorEastAsia" w:hAnsiTheme="minorEastAsia" w:hint="eastAsia"/>
          <w:szCs w:val="21"/>
        </w:rPr>
        <w:t>、表面粗糙度检测</w:t>
      </w:r>
      <w:r w:rsidR="006D6E6A">
        <w:rPr>
          <w:rFonts w:asciiTheme="minorEastAsia" w:hAnsiTheme="minorEastAsia" w:hint="eastAsia"/>
          <w:szCs w:val="21"/>
        </w:rPr>
        <w:t>方法</w:t>
      </w:r>
      <w:r w:rsidR="008D610A">
        <w:rPr>
          <w:rFonts w:asciiTheme="minorEastAsia" w:hAnsiTheme="minorEastAsia" w:hint="eastAsia"/>
          <w:szCs w:val="21"/>
        </w:rPr>
        <w:t>、探伤检测</w:t>
      </w:r>
      <w:r w:rsidR="006D6E6A">
        <w:rPr>
          <w:rFonts w:asciiTheme="minorEastAsia" w:hAnsiTheme="minorEastAsia" w:hint="eastAsia"/>
          <w:szCs w:val="21"/>
        </w:rPr>
        <w:t>方法</w:t>
      </w:r>
      <w:r w:rsidR="008D610A">
        <w:rPr>
          <w:rFonts w:asciiTheme="minorEastAsia" w:hAnsiTheme="minorEastAsia" w:hint="eastAsia"/>
          <w:szCs w:val="21"/>
        </w:rPr>
        <w:t>、清洁度检测</w:t>
      </w:r>
      <w:r w:rsidR="006D6E6A">
        <w:rPr>
          <w:rFonts w:asciiTheme="minorEastAsia" w:hAnsiTheme="minorEastAsia" w:hint="eastAsia"/>
          <w:szCs w:val="21"/>
        </w:rPr>
        <w:t>方法</w:t>
      </w:r>
      <w:r w:rsidR="008D610A">
        <w:rPr>
          <w:rFonts w:asciiTheme="minorEastAsia" w:hAnsiTheme="minorEastAsia" w:hint="eastAsia"/>
          <w:szCs w:val="21"/>
        </w:rPr>
        <w:t>等做了规定。</w:t>
      </w:r>
    </w:p>
    <w:p w14:paraId="53272F44" w14:textId="1548AF5C" w:rsidR="00814C4F" w:rsidRDefault="00166AC6" w:rsidP="00166AC6">
      <w:pPr>
        <w:spacing w:line="360" w:lineRule="auto"/>
        <w:jc w:val="left"/>
        <w:rPr>
          <w:rFonts w:asciiTheme="minorEastAsia" w:hAnsiTheme="minorEastAsia"/>
          <w:b/>
        </w:rPr>
      </w:pPr>
      <w:r w:rsidRPr="00166AC6">
        <w:rPr>
          <w:rFonts w:asciiTheme="minorEastAsia" w:hAnsiTheme="minorEastAsia"/>
          <w:b/>
        </w:rPr>
        <w:t>3、主要试验（或验证）情况分析</w:t>
      </w:r>
    </w:p>
    <w:p w14:paraId="207C1F43" w14:textId="020470F2" w:rsidR="00166AC6" w:rsidRDefault="001A3EF6" w:rsidP="00166AC6">
      <w:pPr>
        <w:spacing w:line="360" w:lineRule="auto"/>
        <w:jc w:val="left"/>
        <w:rPr>
          <w:rFonts w:asciiTheme="minorEastAsia" w:hAnsiTheme="minorEastAsia"/>
          <w:szCs w:val="21"/>
        </w:rPr>
      </w:pPr>
      <w:r>
        <w:rPr>
          <w:rFonts w:asciiTheme="minorEastAsia" w:hAnsiTheme="minorEastAsia" w:hint="eastAsia"/>
          <w:b/>
        </w:rPr>
        <w:t xml:space="preserve">    </w:t>
      </w:r>
      <w:r w:rsidRPr="00E30DD0">
        <w:rPr>
          <w:rFonts w:asciiTheme="minorEastAsia" w:hAnsiTheme="minorEastAsia" w:hint="eastAsia"/>
        </w:rPr>
        <w:t xml:space="preserve"> </w:t>
      </w:r>
      <w:r w:rsidR="0078570B">
        <w:rPr>
          <w:rFonts w:asciiTheme="minorEastAsia" w:hAnsiTheme="minorEastAsia" w:hint="eastAsia"/>
        </w:rPr>
        <w:t>由于</w:t>
      </w:r>
      <w:r w:rsidR="00776703">
        <w:rPr>
          <w:rFonts w:asciiTheme="minorEastAsia" w:hAnsiTheme="minorEastAsia" w:hint="eastAsia"/>
          <w:szCs w:val="21"/>
        </w:rPr>
        <w:t>摩托车和轻便摩托车发动机主副轴总成是发动机的一个部件，其所有试验均搭载在发动机或整车进行，而发动机排量及发动机搭载的整车用途不同，耐久性试验的要求就会有较大差异，所以本标准未对试验方法做规定，试验内容及方法由</w:t>
      </w:r>
      <w:r w:rsidR="00492BCE">
        <w:rPr>
          <w:rFonts w:asciiTheme="minorEastAsia" w:hAnsiTheme="minorEastAsia" w:hint="eastAsia"/>
          <w:szCs w:val="21"/>
        </w:rPr>
        <w:t>发动机生产企业</w:t>
      </w:r>
      <w:r w:rsidR="00776703">
        <w:rPr>
          <w:rFonts w:asciiTheme="minorEastAsia" w:hAnsiTheme="minorEastAsia" w:hint="eastAsia"/>
          <w:szCs w:val="21"/>
        </w:rPr>
        <w:t>根据企业标准实施。</w:t>
      </w:r>
    </w:p>
    <w:p w14:paraId="737671FC" w14:textId="26CBC0B3" w:rsidR="00776703" w:rsidRDefault="00776703" w:rsidP="00166AC6">
      <w:pPr>
        <w:spacing w:line="360" w:lineRule="auto"/>
        <w:jc w:val="left"/>
        <w:rPr>
          <w:rFonts w:asciiTheme="minorEastAsia" w:hAnsiTheme="minorEastAsia"/>
          <w:szCs w:val="21"/>
        </w:rPr>
      </w:pPr>
      <w:r>
        <w:rPr>
          <w:rFonts w:asciiTheme="minorEastAsia" w:hAnsiTheme="minorEastAsia" w:hint="eastAsia"/>
          <w:szCs w:val="21"/>
        </w:rPr>
        <w:t xml:space="preserve">     </w:t>
      </w:r>
      <w:r w:rsidR="00F52742">
        <w:rPr>
          <w:rFonts w:asciiTheme="minorEastAsia" w:hAnsiTheme="minorEastAsia" w:hint="eastAsia"/>
          <w:szCs w:val="21"/>
        </w:rPr>
        <w:t>摩托车和轻便摩托车发动机</w:t>
      </w:r>
      <w:r w:rsidR="00A77A42">
        <w:rPr>
          <w:rFonts w:asciiTheme="minorEastAsia" w:hAnsiTheme="minorEastAsia" w:hint="eastAsia"/>
          <w:szCs w:val="21"/>
        </w:rPr>
        <w:t>具有高转速、高性能、体积小、重量轻等特点，主副轴总成轻量化设计为行业追求目标，现有主副轴总成产品的主要失效模式为断齿、断轴、齿轮点蚀等，其中齿轮点蚀为行业难题，</w:t>
      </w:r>
      <w:r w:rsidR="00003D58">
        <w:rPr>
          <w:rFonts w:asciiTheme="minorEastAsia" w:hAnsiTheme="minorEastAsia" w:hint="eastAsia"/>
          <w:szCs w:val="21"/>
        </w:rPr>
        <w:t>本标准提及的增加齿轮有效硬化层深度及齿面强力喷丸在总体布局不变的前提条件下，经过试验验证，能有效提升齿面接触疲劳强度。</w:t>
      </w:r>
    </w:p>
    <w:p w14:paraId="71AC6393" w14:textId="280D9213" w:rsidR="00003D58" w:rsidRDefault="002947F4" w:rsidP="00166AC6">
      <w:pPr>
        <w:spacing w:line="360" w:lineRule="auto"/>
        <w:jc w:val="left"/>
        <w:rPr>
          <w:b/>
        </w:rPr>
      </w:pPr>
      <w:r w:rsidRPr="002947F4">
        <w:rPr>
          <w:rFonts w:asciiTheme="minorEastAsia" w:hAnsiTheme="minorEastAsia" w:hint="eastAsia"/>
          <w:b/>
        </w:rPr>
        <w:t>4、</w:t>
      </w:r>
      <w:r w:rsidRPr="002947F4">
        <w:rPr>
          <w:b/>
        </w:rPr>
        <w:t>标准中是否涉及专</w:t>
      </w:r>
      <w:r w:rsidRPr="002947F4">
        <w:rPr>
          <w:b/>
          <w:spacing w:val="-3"/>
        </w:rPr>
        <w:t>利情</w:t>
      </w:r>
      <w:r w:rsidRPr="002947F4">
        <w:rPr>
          <w:b/>
        </w:rPr>
        <w:t>况说明</w:t>
      </w:r>
    </w:p>
    <w:p w14:paraId="2BA9B001" w14:textId="67C250ED" w:rsidR="002947F4" w:rsidRDefault="00C33E20" w:rsidP="00C33E20">
      <w:pPr>
        <w:spacing w:line="360" w:lineRule="auto"/>
        <w:ind w:firstLine="435"/>
        <w:jc w:val="left"/>
        <w:rPr>
          <w:rFonts w:asciiTheme="minorEastAsia" w:hAnsiTheme="minorEastAsia"/>
        </w:rPr>
      </w:pPr>
      <w:r w:rsidRPr="00C33E20">
        <w:rPr>
          <w:rFonts w:asciiTheme="minorEastAsia" w:hAnsiTheme="minorEastAsia" w:hint="eastAsia"/>
        </w:rPr>
        <w:t>本标准中不涉及具体专利结构。</w:t>
      </w:r>
    </w:p>
    <w:p w14:paraId="2396B59F" w14:textId="60036A4D" w:rsidR="00C33E20" w:rsidRPr="00C33E20" w:rsidRDefault="00C33E20" w:rsidP="00C33E20">
      <w:pPr>
        <w:spacing w:line="360" w:lineRule="auto"/>
        <w:jc w:val="left"/>
        <w:rPr>
          <w:b/>
        </w:rPr>
      </w:pPr>
      <w:r w:rsidRPr="00C33E20">
        <w:rPr>
          <w:rFonts w:asciiTheme="minorEastAsia" w:hAnsiTheme="minorEastAsia" w:hint="eastAsia"/>
          <w:b/>
        </w:rPr>
        <w:t>5、</w:t>
      </w:r>
      <w:r w:rsidRPr="00C33E20">
        <w:rPr>
          <w:b/>
        </w:rPr>
        <w:t>预期达到的社会效益、对产业发展的作用等情况</w:t>
      </w:r>
    </w:p>
    <w:p w14:paraId="37C54891" w14:textId="327077C1" w:rsidR="00C33E20" w:rsidRPr="00FC46F2" w:rsidRDefault="007F2CE7" w:rsidP="00FC46F2">
      <w:pPr>
        <w:spacing w:afterLines="50" w:after="156" w:line="360" w:lineRule="auto"/>
        <w:ind w:firstLineChars="200" w:firstLine="420"/>
        <w:rPr>
          <w:rFonts w:asciiTheme="minorEastAsia" w:hAnsiTheme="minorEastAsia"/>
        </w:rPr>
      </w:pPr>
      <w:r w:rsidRPr="007F2CE7">
        <w:rPr>
          <w:rFonts w:asciiTheme="minorEastAsia" w:hAnsiTheme="minorEastAsia" w:hint="eastAsia"/>
        </w:rPr>
        <w:t>主副轴总成属摩托车和轻便摩托车发动机的关键部件，随着行业的持续发展，大排量摩托车及摩托车发动机在国内发展势头迅猛，行业内部并无该部件参照执行的相关技术标准，</w:t>
      </w:r>
      <w:r w:rsidRPr="007F2CE7">
        <w:rPr>
          <w:rFonts w:asciiTheme="minorEastAsia" w:hAnsiTheme="minorEastAsia" w:hint="eastAsia"/>
        </w:rPr>
        <w:lastRenderedPageBreak/>
        <w:t>该标准的发布，将填补摩托车领域</w:t>
      </w:r>
      <w:r w:rsidR="00A70152">
        <w:rPr>
          <w:rFonts w:asciiTheme="minorEastAsia" w:hAnsiTheme="minorEastAsia" w:hint="eastAsia"/>
        </w:rPr>
        <w:t>主副轴总成</w:t>
      </w:r>
      <w:r w:rsidRPr="007F2CE7">
        <w:rPr>
          <w:rFonts w:asciiTheme="minorEastAsia" w:hAnsiTheme="minorEastAsia" w:hint="eastAsia"/>
        </w:rPr>
        <w:t>技术标准的空缺</w:t>
      </w:r>
      <w:r w:rsidR="00FC46F2">
        <w:rPr>
          <w:rFonts w:asciiTheme="minorEastAsia" w:hAnsiTheme="minorEastAsia" w:hint="eastAsia"/>
        </w:rPr>
        <w:t>，</w:t>
      </w:r>
      <w:r w:rsidR="00FC46F2">
        <w:rPr>
          <w:spacing w:val="-3"/>
        </w:rPr>
        <w:t>有</w:t>
      </w:r>
      <w:r w:rsidR="00FC46F2">
        <w:t>利</w:t>
      </w:r>
      <w:r w:rsidR="00FC46F2">
        <w:rPr>
          <w:spacing w:val="-3"/>
        </w:rPr>
        <w:t>于</w:t>
      </w:r>
      <w:r w:rsidR="00FC46F2">
        <w:t>摩</w:t>
      </w:r>
      <w:r w:rsidR="00FC46F2">
        <w:rPr>
          <w:spacing w:val="-3"/>
        </w:rPr>
        <w:t>托</w:t>
      </w:r>
      <w:r w:rsidR="00FC46F2">
        <w:t>车和</w:t>
      </w:r>
      <w:r w:rsidR="00FC46F2">
        <w:rPr>
          <w:spacing w:val="-5"/>
        </w:rPr>
        <w:t>轻</w:t>
      </w:r>
      <w:r w:rsidR="00FC46F2">
        <w:t>便</w:t>
      </w:r>
      <w:r w:rsidR="00FC46F2">
        <w:rPr>
          <w:spacing w:val="-3"/>
        </w:rPr>
        <w:t>摩</w:t>
      </w:r>
      <w:r w:rsidR="00FC46F2">
        <w:t>托</w:t>
      </w:r>
      <w:r w:rsidR="00FC46F2">
        <w:rPr>
          <w:spacing w:val="-3"/>
        </w:rPr>
        <w:t>车</w:t>
      </w:r>
      <w:r w:rsidR="00FC46F2">
        <w:t>发</w:t>
      </w:r>
      <w:r w:rsidR="00FC46F2">
        <w:rPr>
          <w:spacing w:val="-3"/>
        </w:rPr>
        <w:t>动</w:t>
      </w:r>
      <w:r w:rsidR="00FC46F2">
        <w:t>机</w:t>
      </w:r>
      <w:r w:rsidR="00FC46F2">
        <w:rPr>
          <w:rFonts w:hint="eastAsia"/>
          <w:spacing w:val="-3"/>
        </w:rPr>
        <w:t>主副轴总成</w:t>
      </w:r>
      <w:r w:rsidR="00FC46F2">
        <w:rPr>
          <w:spacing w:val="-3"/>
        </w:rPr>
        <w:t>设</w:t>
      </w:r>
      <w:r w:rsidR="00FC46F2">
        <w:t>计和生</w:t>
      </w:r>
      <w:r w:rsidR="00FC46F2">
        <w:rPr>
          <w:spacing w:val="-3"/>
        </w:rPr>
        <w:t>产</w:t>
      </w:r>
      <w:r w:rsidR="00FC46F2">
        <w:t>品</w:t>
      </w:r>
      <w:r w:rsidR="00FC46F2">
        <w:rPr>
          <w:spacing w:val="-3"/>
        </w:rPr>
        <w:t>质</w:t>
      </w:r>
      <w:r w:rsidR="00FC46F2">
        <w:t>的</w:t>
      </w:r>
      <w:r w:rsidR="00FC46F2">
        <w:rPr>
          <w:spacing w:val="-3"/>
        </w:rPr>
        <w:t>整</w:t>
      </w:r>
      <w:r w:rsidR="00FC46F2">
        <w:t>体</w:t>
      </w:r>
      <w:r w:rsidR="00FC46F2">
        <w:rPr>
          <w:rFonts w:hint="eastAsia"/>
        </w:rPr>
        <w:t>水平的</w:t>
      </w:r>
      <w:r w:rsidR="00FC46F2">
        <w:rPr>
          <w:spacing w:val="-5"/>
        </w:rPr>
        <w:t>提</w:t>
      </w:r>
      <w:r w:rsidR="00FC46F2">
        <w:t>高</w:t>
      </w:r>
      <w:r w:rsidRPr="007F2CE7">
        <w:rPr>
          <w:rFonts w:asciiTheme="minorEastAsia" w:hAnsiTheme="minorEastAsia" w:hint="eastAsia"/>
        </w:rPr>
        <w:t>。</w:t>
      </w:r>
    </w:p>
    <w:p w14:paraId="267DAB35" w14:textId="27A60BD2" w:rsidR="00C33E20" w:rsidRPr="00C33E20" w:rsidRDefault="00C33E20" w:rsidP="00C33E20">
      <w:pPr>
        <w:spacing w:line="360" w:lineRule="auto"/>
        <w:jc w:val="left"/>
        <w:rPr>
          <w:b/>
        </w:rPr>
      </w:pPr>
      <w:r w:rsidRPr="00C33E20">
        <w:rPr>
          <w:rFonts w:asciiTheme="minorEastAsia" w:hAnsiTheme="minorEastAsia" w:hint="eastAsia"/>
          <w:b/>
        </w:rPr>
        <w:t>6、</w:t>
      </w:r>
      <w:r w:rsidRPr="00C33E20">
        <w:rPr>
          <w:b/>
        </w:rPr>
        <w:t>采用国际标准和国外先进标准情况</w:t>
      </w:r>
    </w:p>
    <w:p w14:paraId="7A4856FE" w14:textId="440D3860" w:rsidR="00C33E20" w:rsidRPr="00130466" w:rsidRDefault="00FC46F2" w:rsidP="00130466">
      <w:pPr>
        <w:spacing w:afterLines="50" w:after="156" w:line="360" w:lineRule="auto"/>
        <w:ind w:firstLineChars="200" w:firstLine="420"/>
        <w:rPr>
          <w:rFonts w:asciiTheme="minorEastAsia" w:hAnsiTheme="minorEastAsia"/>
        </w:rPr>
      </w:pPr>
      <w:r w:rsidRPr="00130466">
        <w:rPr>
          <w:rFonts w:asciiTheme="minorEastAsia" w:hAnsiTheme="minorEastAsia" w:hint="eastAsia"/>
        </w:rPr>
        <w:t>采用了</w:t>
      </w:r>
      <w:r w:rsidR="005D352E">
        <w:rPr>
          <w:rFonts w:asciiTheme="minorEastAsia" w:hAnsiTheme="minorEastAsia" w:hint="eastAsia"/>
        </w:rPr>
        <w:t>JIS B 1603</w:t>
      </w:r>
      <w:r w:rsidR="005D352E">
        <w:rPr>
          <w:rFonts w:hint="eastAsia"/>
        </w:rPr>
        <w:t>圆柱直齿</w:t>
      </w:r>
      <w:r w:rsidR="005D352E" w:rsidRPr="00500594">
        <w:rPr>
          <w:rFonts w:hint="eastAsia"/>
        </w:rPr>
        <w:t>渐开线花键</w:t>
      </w:r>
      <w:r w:rsidR="005D352E">
        <w:rPr>
          <w:rFonts w:hint="eastAsia"/>
        </w:rPr>
        <w:t xml:space="preserve">  </w:t>
      </w:r>
      <w:r w:rsidR="005D352E">
        <w:rPr>
          <w:rFonts w:hint="eastAsia"/>
        </w:rPr>
        <w:t>齿面配合</w:t>
      </w:r>
      <w:r w:rsidR="005D352E">
        <w:rPr>
          <w:rFonts w:hint="eastAsia"/>
        </w:rPr>
        <w:t xml:space="preserve">  </w:t>
      </w:r>
      <w:r w:rsidR="005D352E" w:rsidRPr="00500594">
        <w:rPr>
          <w:rFonts w:hint="eastAsia"/>
        </w:rPr>
        <w:t>概要、尺寸和检验</w:t>
      </w:r>
      <w:r w:rsidRPr="00130466">
        <w:rPr>
          <w:rFonts w:asciiTheme="minorEastAsia" w:hAnsiTheme="minorEastAsia" w:hint="eastAsia"/>
        </w:rPr>
        <w:t>（附属资料 渐开线花键（基准压力角20°）的相关内容</w:t>
      </w:r>
      <w:r w:rsidR="00130466">
        <w:rPr>
          <w:rFonts w:asciiTheme="minorEastAsia" w:hAnsiTheme="minorEastAsia" w:hint="eastAsia"/>
        </w:rPr>
        <w:t>。</w:t>
      </w:r>
    </w:p>
    <w:p w14:paraId="443E5824" w14:textId="66C90FF9" w:rsidR="00C33E20" w:rsidRDefault="00C33E20" w:rsidP="00C33E20">
      <w:pPr>
        <w:spacing w:line="360" w:lineRule="auto"/>
        <w:jc w:val="left"/>
      </w:pPr>
      <w:r>
        <w:rPr>
          <w:rFonts w:hint="eastAsia"/>
        </w:rPr>
        <w:t>7</w:t>
      </w:r>
      <w:r>
        <w:rPr>
          <w:rFonts w:hint="eastAsia"/>
        </w:rPr>
        <w:t>、</w:t>
      </w:r>
      <w:r>
        <w:rPr>
          <w:b/>
        </w:rPr>
        <w:t>在标准体系中的位置</w:t>
      </w:r>
      <w:r>
        <w:rPr>
          <w:b/>
          <w:spacing w:val="-8"/>
        </w:rPr>
        <w:t>，</w:t>
      </w:r>
      <w:r>
        <w:rPr>
          <w:b/>
        </w:rPr>
        <w:t>与现行相关法律</w:t>
      </w:r>
      <w:r>
        <w:rPr>
          <w:b/>
          <w:spacing w:val="-5"/>
        </w:rPr>
        <w:t>、</w:t>
      </w:r>
      <w:r>
        <w:rPr>
          <w:b/>
        </w:rPr>
        <w:t>法规</w:t>
      </w:r>
      <w:r>
        <w:rPr>
          <w:b/>
          <w:spacing w:val="-3"/>
        </w:rPr>
        <w:t>规</w:t>
      </w:r>
      <w:r>
        <w:rPr>
          <w:b/>
        </w:rPr>
        <w:t>章及相关标准</w:t>
      </w:r>
      <w:r>
        <w:rPr>
          <w:b/>
          <w:spacing w:val="-5"/>
        </w:rPr>
        <w:t>，</w:t>
      </w:r>
      <w:r>
        <w:rPr>
          <w:b/>
        </w:rPr>
        <w:t>特别是</w:t>
      </w:r>
      <w:r>
        <w:rPr>
          <w:b/>
          <w:spacing w:val="-3"/>
        </w:rPr>
        <w:t>强</w:t>
      </w:r>
      <w:r>
        <w:rPr>
          <w:b/>
        </w:rPr>
        <w:t>制性标准的协调性</w:t>
      </w:r>
    </w:p>
    <w:p w14:paraId="4A76B6B2" w14:textId="52C89F24" w:rsidR="00C33E20" w:rsidRDefault="00FC46F2" w:rsidP="00FC46F2">
      <w:pPr>
        <w:spacing w:line="360" w:lineRule="auto"/>
        <w:ind w:firstLineChars="250" w:firstLine="525"/>
        <w:jc w:val="left"/>
      </w:pPr>
      <w:r w:rsidRPr="000111F2">
        <w:t>本标</w:t>
      </w:r>
      <w:r w:rsidRPr="000111F2">
        <w:rPr>
          <w:spacing w:val="-3"/>
        </w:rPr>
        <w:t>准</w:t>
      </w:r>
      <w:r w:rsidRPr="000111F2">
        <w:t>符</w:t>
      </w:r>
      <w:r w:rsidRPr="000111F2">
        <w:rPr>
          <w:spacing w:val="-3"/>
        </w:rPr>
        <w:t>合</w:t>
      </w:r>
      <w:r w:rsidRPr="000111F2">
        <w:t>国</w:t>
      </w:r>
      <w:r w:rsidRPr="000111F2">
        <w:rPr>
          <w:spacing w:val="-3"/>
        </w:rPr>
        <w:t>家</w:t>
      </w:r>
      <w:r w:rsidRPr="000111F2">
        <w:t>有</w:t>
      </w:r>
      <w:r w:rsidRPr="000111F2">
        <w:rPr>
          <w:spacing w:val="-3"/>
        </w:rPr>
        <w:t>关</w:t>
      </w:r>
      <w:r w:rsidRPr="000111F2">
        <w:t>法</w:t>
      </w:r>
      <w:r w:rsidRPr="000111F2">
        <w:rPr>
          <w:spacing w:val="-3"/>
        </w:rPr>
        <w:t>律</w:t>
      </w:r>
      <w:r w:rsidRPr="000111F2">
        <w:rPr>
          <w:spacing w:val="-29"/>
        </w:rPr>
        <w:t>、</w:t>
      </w:r>
      <w:r w:rsidRPr="000111F2">
        <w:rPr>
          <w:spacing w:val="-3"/>
        </w:rPr>
        <w:t>法</w:t>
      </w:r>
      <w:r w:rsidRPr="000111F2">
        <w:t>规</w:t>
      </w:r>
      <w:r w:rsidRPr="000111F2">
        <w:rPr>
          <w:spacing w:val="-3"/>
        </w:rPr>
        <w:t>和</w:t>
      </w:r>
      <w:r w:rsidRPr="000111F2">
        <w:t>相</w:t>
      </w:r>
      <w:r w:rsidRPr="000111F2">
        <w:rPr>
          <w:spacing w:val="-3"/>
        </w:rPr>
        <w:t>关</w:t>
      </w:r>
      <w:r w:rsidRPr="000111F2">
        <w:t>强</w:t>
      </w:r>
      <w:r w:rsidRPr="000111F2">
        <w:rPr>
          <w:spacing w:val="-3"/>
        </w:rPr>
        <w:t>制</w:t>
      </w:r>
      <w:r w:rsidRPr="000111F2">
        <w:t>性</w:t>
      </w:r>
      <w:r w:rsidRPr="000111F2">
        <w:rPr>
          <w:spacing w:val="-3"/>
        </w:rPr>
        <w:t>标准</w:t>
      </w:r>
      <w:r w:rsidRPr="000111F2">
        <w:t>的要</w:t>
      </w:r>
      <w:r w:rsidRPr="000111F2">
        <w:rPr>
          <w:spacing w:val="-3"/>
        </w:rPr>
        <w:t>求</w:t>
      </w:r>
      <w:r w:rsidRPr="000111F2">
        <w:rPr>
          <w:spacing w:val="-32"/>
        </w:rPr>
        <w:t>，</w:t>
      </w:r>
      <w:r w:rsidRPr="000111F2">
        <w:t>与</w:t>
      </w:r>
      <w:r w:rsidRPr="000111F2">
        <w:rPr>
          <w:spacing w:val="-3"/>
        </w:rPr>
        <w:t>现</w:t>
      </w:r>
      <w:r w:rsidRPr="000111F2">
        <w:t>行</w:t>
      </w:r>
      <w:r w:rsidRPr="000111F2">
        <w:rPr>
          <w:spacing w:val="-3"/>
        </w:rPr>
        <w:t>的</w:t>
      </w:r>
      <w:r w:rsidRPr="000111F2">
        <w:t>国</w:t>
      </w:r>
      <w:r w:rsidRPr="000111F2">
        <w:rPr>
          <w:spacing w:val="-3"/>
        </w:rPr>
        <w:t>家标</w:t>
      </w:r>
      <w:r w:rsidRPr="000111F2">
        <w:t>准相</w:t>
      </w:r>
      <w:r w:rsidRPr="000111F2">
        <w:rPr>
          <w:spacing w:val="-3"/>
        </w:rPr>
        <w:t>协</w:t>
      </w:r>
      <w:r w:rsidRPr="000111F2">
        <w:t>调</w:t>
      </w:r>
      <w:r w:rsidR="000111F2" w:rsidRPr="000111F2">
        <w:rPr>
          <w:rFonts w:hint="eastAsia"/>
        </w:rPr>
        <w:t>，</w:t>
      </w:r>
      <w:r w:rsidR="000111F2" w:rsidRPr="000111F2">
        <w:rPr>
          <w:rFonts w:hint="eastAsia"/>
          <w:spacing w:val="-32"/>
        </w:rPr>
        <w:t>与</w:t>
      </w:r>
      <w:r w:rsidR="000111F2" w:rsidRPr="000111F2">
        <w:t>行</w:t>
      </w:r>
      <w:r w:rsidR="000111F2" w:rsidRPr="000111F2">
        <w:rPr>
          <w:spacing w:val="-3"/>
        </w:rPr>
        <w:t>业标</w:t>
      </w:r>
      <w:r w:rsidR="000111F2" w:rsidRPr="000111F2">
        <w:t>准</w:t>
      </w:r>
      <w:r w:rsidR="000111F2">
        <w:rPr>
          <w:rFonts w:hint="eastAsia"/>
        </w:rPr>
        <w:t xml:space="preserve">JB/T 10423-2004 </w:t>
      </w:r>
      <w:r w:rsidR="000111F2">
        <w:rPr>
          <w:rFonts w:hint="eastAsia"/>
        </w:rPr>
        <w:t>《摩托车齿轮零件、组件技术条件》对比，有如下差异。</w:t>
      </w:r>
    </w:p>
    <w:tbl>
      <w:tblPr>
        <w:tblStyle w:val="a7"/>
        <w:tblW w:w="9464" w:type="dxa"/>
        <w:tblLayout w:type="fixed"/>
        <w:tblLook w:val="04A0" w:firstRow="1" w:lastRow="0" w:firstColumn="1" w:lastColumn="0" w:noHBand="0" w:noVBand="1"/>
      </w:tblPr>
      <w:tblGrid>
        <w:gridCol w:w="675"/>
        <w:gridCol w:w="993"/>
        <w:gridCol w:w="1275"/>
        <w:gridCol w:w="1134"/>
        <w:gridCol w:w="1276"/>
        <w:gridCol w:w="4111"/>
      </w:tblGrid>
      <w:tr w:rsidR="007A074E" w:rsidRPr="00162886" w14:paraId="5BD823D6" w14:textId="77777777" w:rsidTr="007F0330">
        <w:tc>
          <w:tcPr>
            <w:tcW w:w="675" w:type="dxa"/>
          </w:tcPr>
          <w:p w14:paraId="1BCAA42D" w14:textId="5BBFE470" w:rsidR="007A074E" w:rsidRPr="00162886" w:rsidRDefault="007A074E" w:rsidP="007F0330">
            <w:pPr>
              <w:spacing w:line="360" w:lineRule="auto"/>
              <w:jc w:val="center"/>
              <w:rPr>
                <w:rFonts w:asciiTheme="minorEastAsia" w:hAnsiTheme="minorEastAsia"/>
                <w:sz w:val="18"/>
                <w:szCs w:val="18"/>
              </w:rPr>
            </w:pPr>
            <w:r w:rsidRPr="00162886">
              <w:rPr>
                <w:rFonts w:asciiTheme="minorEastAsia" w:hAnsiTheme="minorEastAsia" w:hint="eastAsia"/>
                <w:sz w:val="18"/>
                <w:szCs w:val="18"/>
              </w:rPr>
              <w:t>序号</w:t>
            </w:r>
          </w:p>
        </w:tc>
        <w:tc>
          <w:tcPr>
            <w:tcW w:w="2268" w:type="dxa"/>
            <w:gridSpan w:val="2"/>
          </w:tcPr>
          <w:p w14:paraId="207E5B4E" w14:textId="3F2245CA" w:rsidR="007A074E" w:rsidRPr="00162886" w:rsidRDefault="007A074E" w:rsidP="007F0330">
            <w:pPr>
              <w:spacing w:line="360" w:lineRule="auto"/>
              <w:jc w:val="center"/>
              <w:rPr>
                <w:rFonts w:asciiTheme="minorEastAsia" w:hAnsiTheme="minorEastAsia"/>
                <w:sz w:val="18"/>
                <w:szCs w:val="18"/>
              </w:rPr>
            </w:pPr>
            <w:r w:rsidRPr="00162886">
              <w:rPr>
                <w:rFonts w:asciiTheme="minorEastAsia" w:hAnsiTheme="minorEastAsia" w:hint="eastAsia"/>
                <w:sz w:val="18"/>
                <w:szCs w:val="18"/>
              </w:rPr>
              <w:t>本标准要求</w:t>
            </w:r>
          </w:p>
        </w:tc>
        <w:tc>
          <w:tcPr>
            <w:tcW w:w="2410" w:type="dxa"/>
            <w:gridSpan w:val="2"/>
          </w:tcPr>
          <w:p w14:paraId="45744C56" w14:textId="7EAB3429" w:rsidR="007A074E" w:rsidRPr="00162886" w:rsidRDefault="007A074E" w:rsidP="007F0330">
            <w:pPr>
              <w:spacing w:line="360" w:lineRule="auto"/>
              <w:jc w:val="center"/>
              <w:rPr>
                <w:rFonts w:asciiTheme="minorEastAsia" w:hAnsiTheme="minorEastAsia"/>
                <w:sz w:val="18"/>
                <w:szCs w:val="18"/>
              </w:rPr>
            </w:pPr>
            <w:r w:rsidRPr="00162886">
              <w:rPr>
                <w:rFonts w:asciiTheme="minorEastAsia" w:hAnsiTheme="minorEastAsia" w:hint="eastAsia"/>
                <w:sz w:val="18"/>
                <w:szCs w:val="18"/>
              </w:rPr>
              <w:t>JB/T10423-2004标准要求</w:t>
            </w:r>
          </w:p>
        </w:tc>
        <w:tc>
          <w:tcPr>
            <w:tcW w:w="4111" w:type="dxa"/>
          </w:tcPr>
          <w:p w14:paraId="19A14B72" w14:textId="6CB4E873" w:rsidR="007A074E" w:rsidRPr="00162886" w:rsidRDefault="007A074E" w:rsidP="007F0330">
            <w:pPr>
              <w:spacing w:line="360" w:lineRule="auto"/>
              <w:jc w:val="center"/>
              <w:rPr>
                <w:rFonts w:asciiTheme="minorEastAsia" w:hAnsiTheme="minorEastAsia"/>
                <w:sz w:val="18"/>
                <w:szCs w:val="18"/>
              </w:rPr>
            </w:pPr>
            <w:r w:rsidRPr="00162886">
              <w:rPr>
                <w:rFonts w:asciiTheme="minorEastAsia" w:hAnsiTheme="minorEastAsia" w:hint="eastAsia"/>
                <w:sz w:val="18"/>
                <w:szCs w:val="18"/>
              </w:rPr>
              <w:t>差异原因</w:t>
            </w:r>
          </w:p>
        </w:tc>
      </w:tr>
      <w:tr w:rsidR="00130466" w:rsidRPr="00162886" w14:paraId="643B73A1" w14:textId="77777777" w:rsidTr="007F0330">
        <w:tc>
          <w:tcPr>
            <w:tcW w:w="675" w:type="dxa"/>
          </w:tcPr>
          <w:p w14:paraId="0DE3B744" w14:textId="1A92EA99" w:rsidR="00130466" w:rsidRPr="00162886" w:rsidRDefault="00485239" w:rsidP="00FC46F2">
            <w:pPr>
              <w:spacing w:line="360" w:lineRule="auto"/>
              <w:jc w:val="left"/>
              <w:rPr>
                <w:rFonts w:asciiTheme="minorEastAsia" w:hAnsiTheme="minorEastAsia"/>
                <w:sz w:val="18"/>
                <w:szCs w:val="18"/>
              </w:rPr>
            </w:pPr>
            <w:r w:rsidRPr="00162886">
              <w:rPr>
                <w:rFonts w:asciiTheme="minorEastAsia" w:hAnsiTheme="minorEastAsia" w:hint="eastAsia"/>
                <w:sz w:val="18"/>
                <w:szCs w:val="18"/>
              </w:rPr>
              <w:t>1</w:t>
            </w:r>
          </w:p>
        </w:tc>
        <w:tc>
          <w:tcPr>
            <w:tcW w:w="993" w:type="dxa"/>
          </w:tcPr>
          <w:p w14:paraId="73FA5C1B" w14:textId="6ED8550E" w:rsidR="00130466" w:rsidRPr="00162886" w:rsidRDefault="00485239" w:rsidP="00FC46F2">
            <w:pPr>
              <w:spacing w:line="360" w:lineRule="auto"/>
              <w:jc w:val="left"/>
              <w:rPr>
                <w:rFonts w:asciiTheme="minorEastAsia" w:hAnsiTheme="minorEastAsia"/>
                <w:sz w:val="18"/>
                <w:szCs w:val="18"/>
              </w:rPr>
            </w:pPr>
            <w:r w:rsidRPr="00162886">
              <w:rPr>
                <w:rFonts w:asciiTheme="minorEastAsia" w:hAnsiTheme="minorEastAsia" w:hint="eastAsia"/>
                <w:sz w:val="18"/>
                <w:szCs w:val="18"/>
              </w:rPr>
              <w:t>4.3.2</w:t>
            </w:r>
            <w:r w:rsidR="0021298C" w:rsidRPr="00162886">
              <w:rPr>
                <w:rFonts w:asciiTheme="minorEastAsia" w:hAnsiTheme="minorEastAsia" w:hint="eastAsia"/>
                <w:sz w:val="18"/>
                <w:szCs w:val="18"/>
              </w:rPr>
              <w:t xml:space="preserve"> </w:t>
            </w:r>
            <w:r w:rsidRPr="00162886">
              <w:rPr>
                <w:rFonts w:asciiTheme="minorEastAsia" w:hAnsiTheme="minorEastAsia" w:hint="eastAsia"/>
                <w:sz w:val="18"/>
                <w:szCs w:val="18"/>
              </w:rPr>
              <w:t>最终热处理（表2）</w:t>
            </w:r>
          </w:p>
        </w:tc>
        <w:tc>
          <w:tcPr>
            <w:tcW w:w="1275" w:type="dxa"/>
          </w:tcPr>
          <w:p w14:paraId="66AC5EAF" w14:textId="4A389670" w:rsidR="00130466" w:rsidRPr="00162886" w:rsidRDefault="003D6614" w:rsidP="00FC46F2">
            <w:pPr>
              <w:spacing w:line="360" w:lineRule="auto"/>
              <w:jc w:val="left"/>
              <w:rPr>
                <w:rFonts w:asciiTheme="minorEastAsia" w:hAnsiTheme="minorEastAsia"/>
                <w:sz w:val="18"/>
                <w:szCs w:val="18"/>
              </w:rPr>
            </w:pPr>
            <w:r w:rsidRPr="00162886">
              <w:rPr>
                <w:rFonts w:asciiTheme="minorEastAsia" w:hAnsiTheme="minorEastAsia" w:hint="eastAsia"/>
                <w:sz w:val="18"/>
                <w:szCs w:val="18"/>
              </w:rPr>
              <w:t>①</w:t>
            </w:r>
            <w:r w:rsidR="00485239" w:rsidRPr="00162886">
              <w:rPr>
                <w:rFonts w:asciiTheme="minorEastAsia" w:hAnsiTheme="minorEastAsia" w:hint="eastAsia"/>
                <w:sz w:val="18"/>
                <w:szCs w:val="18"/>
              </w:rPr>
              <w:t>当 1.5≤m＜2.25时，有效硬化层深度：0.3~0.5</w:t>
            </w:r>
          </w:p>
        </w:tc>
        <w:tc>
          <w:tcPr>
            <w:tcW w:w="1134" w:type="dxa"/>
          </w:tcPr>
          <w:p w14:paraId="7DB9488C" w14:textId="41FEB85F" w:rsidR="00130466" w:rsidRPr="00162886" w:rsidRDefault="007A074E" w:rsidP="00FC46F2">
            <w:pPr>
              <w:spacing w:line="360" w:lineRule="auto"/>
              <w:jc w:val="left"/>
              <w:rPr>
                <w:rFonts w:asciiTheme="minorEastAsia" w:hAnsiTheme="minorEastAsia"/>
                <w:sz w:val="18"/>
                <w:szCs w:val="18"/>
              </w:rPr>
            </w:pPr>
            <w:r w:rsidRPr="00162886">
              <w:rPr>
                <w:rFonts w:asciiTheme="minorEastAsia" w:hAnsiTheme="minorEastAsia" w:hint="eastAsia"/>
                <w:sz w:val="18"/>
                <w:szCs w:val="18"/>
              </w:rPr>
              <w:t>4.3.2 最终热处理（表2</w:t>
            </w:r>
            <w:r w:rsidR="009C1B90" w:rsidRPr="00162886">
              <w:rPr>
                <w:rFonts w:asciiTheme="minorEastAsia" w:hAnsiTheme="minorEastAsia" w:hint="eastAsia"/>
                <w:sz w:val="18"/>
                <w:szCs w:val="18"/>
              </w:rPr>
              <w:t>_碳氮共渗、渗碳淬火件</w:t>
            </w:r>
            <w:r w:rsidRPr="00162886">
              <w:rPr>
                <w:rFonts w:asciiTheme="minorEastAsia" w:hAnsiTheme="minorEastAsia" w:hint="eastAsia"/>
                <w:sz w:val="18"/>
                <w:szCs w:val="18"/>
              </w:rPr>
              <w:t>）</w:t>
            </w:r>
          </w:p>
        </w:tc>
        <w:tc>
          <w:tcPr>
            <w:tcW w:w="1276" w:type="dxa"/>
          </w:tcPr>
          <w:p w14:paraId="48210F0E" w14:textId="7EEB7BA3" w:rsidR="00130466" w:rsidRPr="00162886" w:rsidRDefault="007A074E" w:rsidP="00FC46F2">
            <w:pPr>
              <w:spacing w:line="360" w:lineRule="auto"/>
              <w:jc w:val="left"/>
              <w:rPr>
                <w:rFonts w:asciiTheme="minorEastAsia" w:hAnsiTheme="minorEastAsia"/>
                <w:sz w:val="18"/>
                <w:szCs w:val="18"/>
              </w:rPr>
            </w:pPr>
            <w:r w:rsidRPr="00162886">
              <w:rPr>
                <w:rFonts w:asciiTheme="minorEastAsia" w:hAnsiTheme="minorEastAsia" w:hint="eastAsia"/>
                <w:sz w:val="18"/>
                <w:szCs w:val="18"/>
              </w:rPr>
              <w:t>当1＜m≤2.5时，有效硬化层深度：0.3mm~0.5mm</w:t>
            </w:r>
          </w:p>
        </w:tc>
        <w:tc>
          <w:tcPr>
            <w:tcW w:w="4111" w:type="dxa"/>
          </w:tcPr>
          <w:p w14:paraId="57F11201" w14:textId="77F01F2D" w:rsidR="00557B24" w:rsidRDefault="007F2C06" w:rsidP="0063511C">
            <w:pPr>
              <w:spacing w:line="360" w:lineRule="auto"/>
              <w:jc w:val="left"/>
              <w:rPr>
                <w:rFonts w:asciiTheme="minorEastAsia" w:hAnsiTheme="minorEastAsia"/>
                <w:sz w:val="18"/>
                <w:szCs w:val="18"/>
              </w:rPr>
            </w:pPr>
            <w:r>
              <w:rPr>
                <w:rFonts w:asciiTheme="minorEastAsia" w:hAnsiTheme="minorEastAsia" w:hint="eastAsia"/>
                <w:sz w:val="18"/>
                <w:szCs w:val="18"/>
              </w:rPr>
              <w:t>1、根据目前数据库，暂无</w:t>
            </w:r>
            <w:r w:rsidR="00906583" w:rsidRPr="00162886">
              <w:rPr>
                <w:rFonts w:asciiTheme="minorEastAsia" w:hAnsiTheme="minorEastAsia" w:hint="eastAsia"/>
                <w:sz w:val="18"/>
                <w:szCs w:val="18"/>
              </w:rPr>
              <w:t>m</w:t>
            </w:r>
            <w:r>
              <w:rPr>
                <w:rFonts w:asciiTheme="minorEastAsia" w:hAnsiTheme="minorEastAsia" w:hint="eastAsia"/>
                <w:sz w:val="18"/>
                <w:szCs w:val="18"/>
              </w:rPr>
              <w:t>＜1.5主副轴总成齿轮</w:t>
            </w:r>
            <w:r w:rsidR="00931E80">
              <w:rPr>
                <w:rFonts w:asciiTheme="minorEastAsia" w:hAnsiTheme="minorEastAsia" w:hint="eastAsia"/>
                <w:sz w:val="18"/>
                <w:szCs w:val="18"/>
              </w:rPr>
              <w:t>，故本标准未做规定；</w:t>
            </w:r>
          </w:p>
          <w:p w14:paraId="517B7D45" w14:textId="77777777" w:rsidR="00557B24" w:rsidRDefault="00931E80" w:rsidP="0063511C">
            <w:pPr>
              <w:spacing w:line="360" w:lineRule="auto"/>
              <w:jc w:val="left"/>
              <w:rPr>
                <w:rFonts w:asciiTheme="minorEastAsia" w:hAnsiTheme="minorEastAsia"/>
                <w:sz w:val="18"/>
                <w:szCs w:val="18"/>
              </w:rPr>
            </w:pPr>
            <w:r>
              <w:rPr>
                <w:rFonts w:asciiTheme="minorEastAsia" w:hAnsiTheme="minorEastAsia" w:hint="eastAsia"/>
                <w:sz w:val="18"/>
                <w:szCs w:val="18"/>
              </w:rPr>
              <w:t>2、</w:t>
            </w:r>
            <w:r w:rsidR="00DF4182">
              <w:rPr>
                <w:rFonts w:asciiTheme="minorEastAsia" w:hAnsiTheme="minorEastAsia" w:hint="eastAsia"/>
                <w:sz w:val="18"/>
                <w:szCs w:val="18"/>
              </w:rPr>
              <w:t>m2.25、m2.5齿轮多在大排上使用，轻量化设计导致齿面接触疲劳强度差，故增加</w:t>
            </w:r>
            <w:r w:rsidR="00DF4182" w:rsidRPr="00162886">
              <w:rPr>
                <w:rFonts w:asciiTheme="minorEastAsia" w:hAnsiTheme="minorEastAsia" w:hint="eastAsia"/>
                <w:sz w:val="18"/>
                <w:szCs w:val="18"/>
              </w:rPr>
              <w:t>有效硬化层深度</w:t>
            </w:r>
            <w:r w:rsidR="00DF4182">
              <w:rPr>
                <w:rFonts w:asciiTheme="minorEastAsia" w:hAnsiTheme="minorEastAsia" w:hint="eastAsia"/>
                <w:sz w:val="18"/>
                <w:szCs w:val="18"/>
              </w:rPr>
              <w:t>；</w:t>
            </w:r>
          </w:p>
          <w:p w14:paraId="374B7104" w14:textId="0D6EF75B" w:rsidR="00E56516" w:rsidRPr="00162886" w:rsidRDefault="00DF4182" w:rsidP="00557B24">
            <w:pPr>
              <w:spacing w:line="360" w:lineRule="auto"/>
              <w:jc w:val="left"/>
              <w:rPr>
                <w:rFonts w:asciiTheme="minorEastAsia" w:hAnsiTheme="minorEastAsia"/>
                <w:sz w:val="18"/>
                <w:szCs w:val="18"/>
              </w:rPr>
            </w:pPr>
            <w:r>
              <w:rPr>
                <w:rFonts w:asciiTheme="minorEastAsia" w:hAnsiTheme="minorEastAsia" w:hint="eastAsia"/>
                <w:sz w:val="18"/>
                <w:szCs w:val="18"/>
              </w:rPr>
              <w:t>3、收集竞品数据:日系车</w:t>
            </w:r>
            <w:r w:rsidR="0063511C">
              <w:rPr>
                <w:rFonts w:asciiTheme="minorEastAsia" w:hAnsiTheme="minorEastAsia" w:hint="eastAsia"/>
                <w:sz w:val="18"/>
                <w:szCs w:val="18"/>
              </w:rPr>
              <w:t>19例中11例符合本标准，德系车</w:t>
            </w:r>
            <w:r w:rsidR="00C56DF4">
              <w:rPr>
                <w:rFonts w:asciiTheme="minorEastAsia" w:hAnsiTheme="minorEastAsia" w:hint="eastAsia"/>
                <w:sz w:val="18"/>
                <w:szCs w:val="18"/>
              </w:rPr>
              <w:t>7例</w:t>
            </w:r>
            <w:r w:rsidR="00557B24">
              <w:rPr>
                <w:rFonts w:asciiTheme="minorEastAsia" w:hAnsiTheme="minorEastAsia" w:hint="eastAsia"/>
                <w:sz w:val="18"/>
                <w:szCs w:val="18"/>
              </w:rPr>
              <w:t>均</w:t>
            </w:r>
            <w:r w:rsidR="00C56DF4">
              <w:rPr>
                <w:rFonts w:asciiTheme="minorEastAsia" w:hAnsiTheme="minorEastAsia" w:hint="eastAsia"/>
                <w:sz w:val="18"/>
                <w:szCs w:val="18"/>
              </w:rPr>
              <w:t>符合本标准</w:t>
            </w:r>
            <w:r w:rsidR="00E56516">
              <w:rPr>
                <w:rFonts w:asciiTheme="minorEastAsia" w:hAnsiTheme="minorEastAsia" w:hint="eastAsia"/>
                <w:sz w:val="18"/>
                <w:szCs w:val="18"/>
              </w:rPr>
              <w:t>，竞品通过</w:t>
            </w:r>
            <w:r w:rsidR="002A63A6">
              <w:rPr>
                <w:rFonts w:asciiTheme="minorEastAsia" w:hAnsiTheme="minorEastAsia" w:hint="eastAsia"/>
                <w:sz w:val="18"/>
                <w:szCs w:val="18"/>
              </w:rPr>
              <w:t>了</w:t>
            </w:r>
            <w:r w:rsidR="00E56516">
              <w:rPr>
                <w:rFonts w:asciiTheme="minorEastAsia" w:hAnsiTheme="minorEastAsia" w:hint="eastAsia"/>
                <w:sz w:val="18"/>
                <w:szCs w:val="18"/>
              </w:rPr>
              <w:t>试验验证。</w:t>
            </w:r>
          </w:p>
        </w:tc>
      </w:tr>
      <w:tr w:rsidR="0021298C" w:rsidRPr="00162886" w14:paraId="71AE17FD" w14:textId="77777777" w:rsidTr="007F0330">
        <w:tc>
          <w:tcPr>
            <w:tcW w:w="675" w:type="dxa"/>
          </w:tcPr>
          <w:p w14:paraId="457507D6" w14:textId="43F79DD6" w:rsidR="0021298C" w:rsidRPr="00162886" w:rsidRDefault="002A63A6" w:rsidP="00FC46F2">
            <w:pPr>
              <w:spacing w:line="360" w:lineRule="auto"/>
              <w:jc w:val="left"/>
              <w:rPr>
                <w:rFonts w:asciiTheme="minorEastAsia" w:hAnsiTheme="minorEastAsia"/>
                <w:sz w:val="18"/>
                <w:szCs w:val="18"/>
              </w:rPr>
            </w:pPr>
            <w:r>
              <w:rPr>
                <w:rFonts w:asciiTheme="minorEastAsia" w:hAnsiTheme="minorEastAsia" w:hint="eastAsia"/>
                <w:sz w:val="18"/>
                <w:szCs w:val="18"/>
              </w:rPr>
              <w:t>2</w:t>
            </w:r>
          </w:p>
        </w:tc>
        <w:tc>
          <w:tcPr>
            <w:tcW w:w="993" w:type="dxa"/>
          </w:tcPr>
          <w:p w14:paraId="35BA64D3" w14:textId="3EB5B2DF" w:rsidR="0021298C" w:rsidRPr="00162886" w:rsidRDefault="00DD57D5" w:rsidP="00FC46F2">
            <w:pPr>
              <w:spacing w:line="360" w:lineRule="auto"/>
              <w:jc w:val="left"/>
              <w:rPr>
                <w:rFonts w:asciiTheme="minorEastAsia" w:hAnsiTheme="minorEastAsia"/>
                <w:sz w:val="18"/>
                <w:szCs w:val="18"/>
              </w:rPr>
            </w:pPr>
            <w:r w:rsidRPr="00162886">
              <w:rPr>
                <w:rFonts w:asciiTheme="minorEastAsia" w:hAnsiTheme="minorEastAsia" w:hint="eastAsia"/>
                <w:sz w:val="18"/>
                <w:szCs w:val="18"/>
              </w:rPr>
              <w:t xml:space="preserve">4.4.2 </w:t>
            </w:r>
            <w:r w:rsidR="00CD6495" w:rsidRPr="00162886">
              <w:rPr>
                <w:rFonts w:asciiTheme="minorEastAsia" w:hAnsiTheme="minorEastAsia" w:hint="eastAsia"/>
                <w:sz w:val="18"/>
                <w:szCs w:val="18"/>
              </w:rPr>
              <w:t>主</w:t>
            </w:r>
            <w:r w:rsidR="00A70152">
              <w:rPr>
                <w:rFonts w:asciiTheme="minorEastAsia" w:hAnsiTheme="minorEastAsia" w:hint="eastAsia"/>
                <w:sz w:val="18"/>
                <w:szCs w:val="18"/>
              </w:rPr>
              <w:t>轴、</w:t>
            </w:r>
            <w:r w:rsidR="00CD6495" w:rsidRPr="00162886">
              <w:rPr>
                <w:rFonts w:asciiTheme="minorEastAsia" w:hAnsiTheme="minorEastAsia" w:hint="eastAsia"/>
                <w:sz w:val="18"/>
                <w:szCs w:val="18"/>
              </w:rPr>
              <w:t>副轴</w:t>
            </w:r>
          </w:p>
        </w:tc>
        <w:tc>
          <w:tcPr>
            <w:tcW w:w="1275" w:type="dxa"/>
          </w:tcPr>
          <w:p w14:paraId="4ABAC273" w14:textId="0611AB70" w:rsidR="0021298C" w:rsidRPr="00162886" w:rsidRDefault="00906583" w:rsidP="00192C3D">
            <w:pPr>
              <w:spacing w:line="360" w:lineRule="auto"/>
              <w:jc w:val="left"/>
              <w:rPr>
                <w:rFonts w:asciiTheme="minorEastAsia" w:hAnsiTheme="minorEastAsia"/>
                <w:sz w:val="18"/>
                <w:szCs w:val="18"/>
              </w:rPr>
            </w:pPr>
            <w:r>
              <w:rPr>
                <w:rFonts w:asciiTheme="minorEastAsia" w:hAnsiTheme="minorEastAsia"/>
                <w:sz w:val="18"/>
                <w:szCs w:val="18"/>
              </w:rPr>
              <w:t>4.4.2.3</w:t>
            </w:r>
            <w:r w:rsidR="00192C3D" w:rsidRPr="00162886">
              <w:rPr>
                <w:rFonts w:asciiTheme="minorEastAsia" w:hAnsiTheme="minorEastAsia" w:hint="eastAsia"/>
                <w:sz w:val="18"/>
                <w:szCs w:val="18"/>
              </w:rPr>
              <w:t>主</w:t>
            </w:r>
            <w:r w:rsidR="00A70152">
              <w:rPr>
                <w:rFonts w:asciiTheme="minorEastAsia" w:hAnsiTheme="minorEastAsia" w:hint="eastAsia"/>
                <w:sz w:val="18"/>
                <w:szCs w:val="18"/>
              </w:rPr>
              <w:t>轴、</w:t>
            </w:r>
            <w:r w:rsidR="00192C3D" w:rsidRPr="00162886">
              <w:rPr>
                <w:rFonts w:asciiTheme="minorEastAsia" w:hAnsiTheme="minorEastAsia" w:hint="eastAsia"/>
                <w:sz w:val="18"/>
                <w:szCs w:val="18"/>
              </w:rPr>
              <w:t>副轴为3</w:t>
            </w:r>
            <w:r w:rsidR="00192C3D" w:rsidRPr="00162886">
              <w:rPr>
                <w:rFonts w:asciiTheme="minorEastAsia" w:hAnsiTheme="minorEastAsia"/>
                <w:sz w:val="18"/>
                <w:szCs w:val="18"/>
              </w:rPr>
              <w:t>0</w:t>
            </w:r>
            <w:r w:rsidR="00192C3D" w:rsidRPr="00162886">
              <w:rPr>
                <w:rFonts w:asciiTheme="minorEastAsia" w:hAnsiTheme="minorEastAsia" w:hint="eastAsia"/>
                <w:sz w:val="18"/>
                <w:szCs w:val="18"/>
              </w:rPr>
              <w:t>°</w:t>
            </w:r>
            <w:r>
              <w:rPr>
                <w:rFonts w:asciiTheme="minorEastAsia" w:hAnsiTheme="minorEastAsia" w:hint="eastAsia"/>
                <w:sz w:val="18"/>
                <w:szCs w:val="18"/>
              </w:rPr>
              <w:t>及</w:t>
            </w:r>
            <w:r w:rsidR="00192C3D" w:rsidRPr="00162886">
              <w:rPr>
                <w:rFonts w:asciiTheme="minorEastAsia" w:hAnsiTheme="minorEastAsia" w:hint="eastAsia"/>
                <w:sz w:val="18"/>
                <w:szCs w:val="18"/>
              </w:rPr>
              <w:t>37.5°压力角渐开线花键结构，优选键侧定心，配合</w:t>
            </w:r>
            <w:r w:rsidR="00DF4182">
              <w:rPr>
                <w:rFonts w:asciiTheme="minorEastAsia" w:hAnsiTheme="minorEastAsia" w:hint="eastAsia"/>
                <w:sz w:val="18"/>
                <w:szCs w:val="18"/>
              </w:rPr>
              <w:t>5H</w:t>
            </w:r>
            <w:r w:rsidR="00192C3D" w:rsidRPr="00162886">
              <w:rPr>
                <w:rFonts w:asciiTheme="minorEastAsia" w:hAnsiTheme="minorEastAsia" w:hint="eastAsia"/>
                <w:sz w:val="18"/>
                <w:szCs w:val="18"/>
              </w:rPr>
              <w:t>/</w:t>
            </w:r>
            <w:r w:rsidR="00DF4182">
              <w:rPr>
                <w:rFonts w:asciiTheme="minorEastAsia" w:hAnsiTheme="minorEastAsia" w:hint="eastAsia"/>
                <w:sz w:val="18"/>
                <w:szCs w:val="18"/>
              </w:rPr>
              <w:t>5h</w:t>
            </w:r>
          </w:p>
        </w:tc>
        <w:tc>
          <w:tcPr>
            <w:tcW w:w="1134" w:type="dxa"/>
          </w:tcPr>
          <w:p w14:paraId="79C2A0C6" w14:textId="68008BAA" w:rsidR="0021298C" w:rsidRPr="00162886" w:rsidRDefault="00DD57D5" w:rsidP="00D72C1C">
            <w:pPr>
              <w:spacing w:line="360" w:lineRule="auto"/>
              <w:jc w:val="left"/>
              <w:rPr>
                <w:rFonts w:asciiTheme="minorEastAsia" w:hAnsiTheme="minorEastAsia"/>
                <w:sz w:val="18"/>
                <w:szCs w:val="18"/>
              </w:rPr>
            </w:pPr>
            <w:r w:rsidRPr="00162886">
              <w:rPr>
                <w:rFonts w:asciiTheme="minorEastAsia" w:hAnsiTheme="minorEastAsia" w:hint="eastAsia"/>
                <w:sz w:val="18"/>
                <w:szCs w:val="18"/>
              </w:rPr>
              <w:t xml:space="preserve">4.4 </w:t>
            </w:r>
            <w:r w:rsidR="00372048" w:rsidRPr="00162886">
              <w:rPr>
                <w:rFonts w:asciiTheme="minorEastAsia" w:hAnsiTheme="minorEastAsia" w:hint="eastAsia"/>
                <w:sz w:val="18"/>
                <w:szCs w:val="18"/>
              </w:rPr>
              <w:t>齿轮及花键精度</w:t>
            </w:r>
          </w:p>
        </w:tc>
        <w:tc>
          <w:tcPr>
            <w:tcW w:w="1276" w:type="dxa"/>
          </w:tcPr>
          <w:p w14:paraId="3A9EB475" w14:textId="665BD08A" w:rsidR="0021298C" w:rsidRPr="00162886" w:rsidRDefault="00DD57D5" w:rsidP="00FC46F2">
            <w:pPr>
              <w:spacing w:line="360" w:lineRule="auto"/>
              <w:jc w:val="left"/>
              <w:rPr>
                <w:rFonts w:asciiTheme="minorEastAsia" w:hAnsiTheme="minorEastAsia"/>
                <w:sz w:val="18"/>
                <w:szCs w:val="18"/>
              </w:rPr>
            </w:pPr>
            <w:r w:rsidRPr="00162886">
              <w:rPr>
                <w:rFonts w:asciiTheme="minorEastAsia" w:hAnsiTheme="minorEastAsia" w:hint="eastAsia"/>
                <w:sz w:val="18"/>
                <w:szCs w:val="18"/>
              </w:rPr>
              <w:t>b）</w:t>
            </w:r>
            <w:r w:rsidR="00D72C1C" w:rsidRPr="00162886">
              <w:rPr>
                <w:rFonts w:asciiTheme="minorEastAsia" w:hAnsiTheme="minorEastAsia" w:hint="eastAsia"/>
                <w:sz w:val="18"/>
                <w:szCs w:val="18"/>
              </w:rPr>
              <w:t>渐开线花键键侧配合采用7H/7e或7H/7d</w:t>
            </w:r>
          </w:p>
        </w:tc>
        <w:tc>
          <w:tcPr>
            <w:tcW w:w="4111" w:type="dxa"/>
          </w:tcPr>
          <w:p w14:paraId="6F0CB435" w14:textId="07153408" w:rsidR="00557B24" w:rsidRDefault="00C56DF4" w:rsidP="00B303B9">
            <w:pPr>
              <w:spacing w:line="360" w:lineRule="auto"/>
              <w:jc w:val="left"/>
              <w:rPr>
                <w:rFonts w:asciiTheme="minorEastAsia" w:hAnsiTheme="minorEastAsia"/>
                <w:sz w:val="18"/>
                <w:szCs w:val="18"/>
              </w:rPr>
            </w:pPr>
            <w:r>
              <w:rPr>
                <w:rFonts w:asciiTheme="minorEastAsia" w:hAnsiTheme="minorEastAsia" w:hint="eastAsia"/>
                <w:sz w:val="18"/>
                <w:szCs w:val="18"/>
              </w:rPr>
              <w:t>1、7</w:t>
            </w:r>
            <w:r w:rsidRPr="00162886">
              <w:rPr>
                <w:rFonts w:asciiTheme="minorEastAsia" w:hAnsiTheme="minorEastAsia" w:hint="eastAsia"/>
                <w:sz w:val="18"/>
                <w:szCs w:val="18"/>
              </w:rPr>
              <w:t>H/7e或7H/7d</w:t>
            </w:r>
            <w:r>
              <w:rPr>
                <w:rFonts w:asciiTheme="minorEastAsia" w:hAnsiTheme="minorEastAsia" w:hint="eastAsia"/>
                <w:sz w:val="18"/>
                <w:szCs w:val="18"/>
              </w:rPr>
              <w:t xml:space="preserve">键侧定心配合间隙过大，不能满足使用需求（计算结果：INT/EXT </w:t>
            </w:r>
            <w:r w:rsidR="00B303B9" w:rsidRPr="00B303B9">
              <w:rPr>
                <w:rFonts w:asciiTheme="minorEastAsia" w:hAnsiTheme="minorEastAsia"/>
                <w:sz w:val="18"/>
                <w:szCs w:val="18"/>
              </w:rPr>
              <w:t>23Z</w:t>
            </w:r>
            <w:r w:rsidR="00B303B9" w:rsidRPr="00B303B9">
              <w:rPr>
                <w:rFonts w:asciiTheme="minorEastAsia" w:hAnsiTheme="minorEastAsia" w:hint="eastAsia"/>
                <w:sz w:val="18"/>
                <w:szCs w:val="18"/>
              </w:rPr>
              <w:t>×</w:t>
            </w:r>
            <w:r w:rsidR="00B303B9" w:rsidRPr="00B303B9">
              <w:rPr>
                <w:rFonts w:asciiTheme="minorEastAsia" w:hAnsiTheme="minorEastAsia"/>
                <w:sz w:val="18"/>
                <w:szCs w:val="18"/>
              </w:rPr>
              <w:t>1m</w:t>
            </w:r>
            <w:r w:rsidR="00B303B9" w:rsidRPr="00B303B9">
              <w:rPr>
                <w:rFonts w:asciiTheme="minorEastAsia" w:hAnsiTheme="minorEastAsia" w:hint="eastAsia"/>
                <w:sz w:val="18"/>
                <w:szCs w:val="18"/>
              </w:rPr>
              <w:t>×</w:t>
            </w:r>
            <w:r w:rsidR="00B303B9" w:rsidRPr="00B303B9">
              <w:rPr>
                <w:rFonts w:asciiTheme="minorEastAsia" w:hAnsiTheme="minorEastAsia"/>
                <w:sz w:val="18"/>
                <w:szCs w:val="18"/>
              </w:rPr>
              <w:t>30P</w:t>
            </w:r>
            <w:r w:rsidR="00B303B9" w:rsidRPr="00B303B9">
              <w:rPr>
                <w:rFonts w:asciiTheme="minorEastAsia" w:hAnsiTheme="minorEastAsia" w:hint="eastAsia"/>
                <w:sz w:val="18"/>
                <w:szCs w:val="18"/>
              </w:rPr>
              <w:t>×</w:t>
            </w:r>
            <w:r w:rsidR="00B303B9">
              <w:rPr>
                <w:rFonts w:asciiTheme="minorEastAsia" w:hAnsiTheme="minorEastAsia" w:hint="eastAsia"/>
                <w:sz w:val="18"/>
                <w:szCs w:val="18"/>
              </w:rPr>
              <w:t xml:space="preserve">7H/7e 侧隙0.135~0.312，INT/EXT </w:t>
            </w:r>
            <w:r w:rsidR="00B303B9" w:rsidRPr="00B303B9">
              <w:rPr>
                <w:rFonts w:asciiTheme="minorEastAsia" w:hAnsiTheme="minorEastAsia"/>
                <w:sz w:val="18"/>
                <w:szCs w:val="18"/>
              </w:rPr>
              <w:t>23Z</w:t>
            </w:r>
            <w:r w:rsidR="00B303B9" w:rsidRPr="00B303B9">
              <w:rPr>
                <w:rFonts w:asciiTheme="minorEastAsia" w:hAnsiTheme="minorEastAsia" w:hint="eastAsia"/>
                <w:sz w:val="18"/>
                <w:szCs w:val="18"/>
              </w:rPr>
              <w:t>×</w:t>
            </w:r>
            <w:r w:rsidR="00B303B9" w:rsidRPr="00B303B9">
              <w:rPr>
                <w:rFonts w:asciiTheme="minorEastAsia" w:hAnsiTheme="minorEastAsia"/>
                <w:sz w:val="18"/>
                <w:szCs w:val="18"/>
              </w:rPr>
              <w:t>1m</w:t>
            </w:r>
            <w:r w:rsidR="00B303B9" w:rsidRPr="00B303B9">
              <w:rPr>
                <w:rFonts w:asciiTheme="minorEastAsia" w:hAnsiTheme="minorEastAsia" w:hint="eastAsia"/>
                <w:sz w:val="18"/>
                <w:szCs w:val="18"/>
              </w:rPr>
              <w:t>×</w:t>
            </w:r>
            <w:r w:rsidR="00B303B9" w:rsidRPr="00B303B9">
              <w:rPr>
                <w:rFonts w:asciiTheme="minorEastAsia" w:hAnsiTheme="minorEastAsia"/>
                <w:sz w:val="18"/>
                <w:szCs w:val="18"/>
              </w:rPr>
              <w:t>30P</w:t>
            </w:r>
            <w:r w:rsidR="00B303B9" w:rsidRPr="00B303B9">
              <w:rPr>
                <w:rFonts w:asciiTheme="minorEastAsia" w:hAnsiTheme="minorEastAsia" w:hint="eastAsia"/>
                <w:sz w:val="18"/>
                <w:szCs w:val="18"/>
              </w:rPr>
              <w:t>×</w:t>
            </w:r>
            <w:r w:rsidR="00B303B9">
              <w:rPr>
                <w:rFonts w:asciiTheme="minorEastAsia" w:hAnsiTheme="minorEastAsia" w:hint="eastAsia"/>
                <w:sz w:val="18"/>
                <w:szCs w:val="18"/>
              </w:rPr>
              <w:t>7H/7d 侧隙0.16~0.337</w:t>
            </w:r>
            <w:r>
              <w:rPr>
                <w:rFonts w:asciiTheme="minorEastAsia" w:hAnsiTheme="minorEastAsia" w:hint="eastAsia"/>
                <w:sz w:val="18"/>
                <w:szCs w:val="18"/>
              </w:rPr>
              <w:t>）</w:t>
            </w:r>
            <w:r w:rsidR="00B303B9">
              <w:rPr>
                <w:rFonts w:asciiTheme="minorEastAsia" w:hAnsiTheme="minorEastAsia" w:hint="eastAsia"/>
                <w:sz w:val="18"/>
                <w:szCs w:val="18"/>
              </w:rPr>
              <w:t>；</w:t>
            </w:r>
          </w:p>
          <w:p w14:paraId="2F65206E" w14:textId="55430203" w:rsidR="00557B24" w:rsidRDefault="00B303B9" w:rsidP="00B303B9">
            <w:pPr>
              <w:spacing w:line="360" w:lineRule="auto"/>
              <w:jc w:val="left"/>
              <w:rPr>
                <w:rFonts w:asciiTheme="minorEastAsia" w:hAnsiTheme="minorEastAsia"/>
                <w:sz w:val="18"/>
                <w:szCs w:val="18"/>
              </w:rPr>
            </w:pPr>
            <w:r>
              <w:rPr>
                <w:rFonts w:asciiTheme="minorEastAsia" w:hAnsiTheme="minorEastAsia" w:hint="eastAsia"/>
                <w:sz w:val="18"/>
                <w:szCs w:val="18"/>
              </w:rPr>
              <w:t>2、借鉴</w:t>
            </w:r>
            <w:r w:rsidR="00557B24">
              <w:rPr>
                <w:rFonts w:asciiTheme="minorEastAsia" w:hAnsiTheme="minorEastAsia" w:hint="eastAsia"/>
                <w:sz w:val="18"/>
                <w:szCs w:val="18"/>
              </w:rPr>
              <w:t>竞品规格：</w:t>
            </w:r>
            <w:r>
              <w:rPr>
                <w:rFonts w:asciiTheme="minorEastAsia" w:hAnsiTheme="minorEastAsia" w:hint="eastAsia"/>
                <w:sz w:val="18"/>
                <w:szCs w:val="18"/>
              </w:rPr>
              <w:t xml:space="preserve">键侧定心，配合5H/5h（对比计算结果：INT/EXT </w:t>
            </w:r>
            <w:r w:rsidRPr="00B303B9">
              <w:rPr>
                <w:rFonts w:asciiTheme="minorEastAsia" w:hAnsiTheme="minorEastAsia"/>
                <w:sz w:val="18"/>
                <w:szCs w:val="18"/>
              </w:rPr>
              <w:t>23Z</w:t>
            </w:r>
            <w:r w:rsidRPr="00B303B9">
              <w:rPr>
                <w:rFonts w:asciiTheme="minorEastAsia" w:hAnsiTheme="minorEastAsia" w:hint="eastAsia"/>
                <w:sz w:val="18"/>
                <w:szCs w:val="18"/>
              </w:rPr>
              <w:t>×</w:t>
            </w:r>
            <w:r w:rsidRPr="00B303B9">
              <w:rPr>
                <w:rFonts w:asciiTheme="minorEastAsia" w:hAnsiTheme="minorEastAsia"/>
                <w:sz w:val="18"/>
                <w:szCs w:val="18"/>
              </w:rPr>
              <w:t>1m</w:t>
            </w:r>
            <w:r w:rsidRPr="00B303B9">
              <w:rPr>
                <w:rFonts w:asciiTheme="minorEastAsia" w:hAnsiTheme="minorEastAsia" w:hint="eastAsia"/>
                <w:sz w:val="18"/>
                <w:szCs w:val="18"/>
              </w:rPr>
              <w:t>×</w:t>
            </w:r>
            <w:r w:rsidRPr="00B303B9">
              <w:rPr>
                <w:rFonts w:asciiTheme="minorEastAsia" w:hAnsiTheme="minorEastAsia"/>
                <w:sz w:val="18"/>
                <w:szCs w:val="18"/>
              </w:rPr>
              <w:t>30P</w:t>
            </w:r>
            <w:r w:rsidRPr="00B303B9">
              <w:rPr>
                <w:rFonts w:asciiTheme="minorEastAsia" w:hAnsiTheme="minorEastAsia" w:hint="eastAsia"/>
                <w:sz w:val="18"/>
                <w:szCs w:val="18"/>
              </w:rPr>
              <w:t>×</w:t>
            </w:r>
            <w:r>
              <w:rPr>
                <w:rFonts w:asciiTheme="minorEastAsia" w:hAnsiTheme="minorEastAsia" w:hint="eastAsia"/>
                <w:sz w:val="18"/>
                <w:szCs w:val="18"/>
              </w:rPr>
              <w:t>5H/5h 侧隙0.048~0.108，与竞品相当</w:t>
            </w:r>
            <w:r w:rsidR="00E56516">
              <w:rPr>
                <w:rFonts w:asciiTheme="minorEastAsia" w:hAnsiTheme="minorEastAsia" w:hint="eastAsia"/>
                <w:sz w:val="18"/>
                <w:szCs w:val="18"/>
              </w:rPr>
              <w:t>,</w:t>
            </w:r>
            <w:r w:rsidR="002A63A6">
              <w:rPr>
                <w:rFonts w:asciiTheme="minorEastAsia" w:hAnsiTheme="minorEastAsia" w:hint="eastAsia"/>
                <w:sz w:val="18"/>
                <w:szCs w:val="18"/>
              </w:rPr>
              <w:t>并</w:t>
            </w:r>
            <w:r w:rsidR="00E56516">
              <w:rPr>
                <w:rFonts w:asciiTheme="minorEastAsia" w:hAnsiTheme="minorEastAsia" w:hint="eastAsia"/>
                <w:sz w:val="18"/>
                <w:szCs w:val="18"/>
              </w:rPr>
              <w:t>通过</w:t>
            </w:r>
            <w:r w:rsidR="002A63A6">
              <w:rPr>
                <w:rFonts w:asciiTheme="minorEastAsia" w:hAnsiTheme="minorEastAsia" w:hint="eastAsia"/>
                <w:sz w:val="18"/>
                <w:szCs w:val="18"/>
              </w:rPr>
              <w:t>了</w:t>
            </w:r>
            <w:r w:rsidR="00E56516">
              <w:rPr>
                <w:rFonts w:asciiTheme="minorEastAsia" w:hAnsiTheme="minorEastAsia" w:hint="eastAsia"/>
                <w:sz w:val="18"/>
                <w:szCs w:val="18"/>
              </w:rPr>
              <w:t>试验验证</w:t>
            </w:r>
            <w:r>
              <w:rPr>
                <w:rFonts w:asciiTheme="minorEastAsia" w:hAnsiTheme="minorEastAsia" w:hint="eastAsia"/>
                <w:sz w:val="18"/>
                <w:szCs w:val="18"/>
              </w:rPr>
              <w:t>；</w:t>
            </w:r>
          </w:p>
          <w:p w14:paraId="757DAEF6" w14:textId="48BA3BBF" w:rsidR="0021298C" w:rsidRPr="00162886" w:rsidRDefault="00B303B9" w:rsidP="00B303B9">
            <w:pPr>
              <w:spacing w:line="360" w:lineRule="auto"/>
              <w:jc w:val="left"/>
              <w:rPr>
                <w:rFonts w:asciiTheme="minorEastAsia" w:hAnsiTheme="minorEastAsia"/>
                <w:sz w:val="18"/>
                <w:szCs w:val="18"/>
              </w:rPr>
            </w:pPr>
            <w:r>
              <w:rPr>
                <w:rFonts w:asciiTheme="minorEastAsia" w:hAnsiTheme="minorEastAsia" w:hint="eastAsia"/>
                <w:sz w:val="18"/>
                <w:szCs w:val="18"/>
              </w:rPr>
              <w:t>3、</w:t>
            </w:r>
            <w:r w:rsidR="00BB6308">
              <w:rPr>
                <w:rFonts w:asciiTheme="minorEastAsia" w:hAnsiTheme="minorEastAsia" w:hint="eastAsia"/>
                <w:sz w:val="18"/>
                <w:szCs w:val="18"/>
              </w:rPr>
              <w:t>现有的工艺制造条件，在不需磨削加工情况下，通过冷挤压或滚齿能够达到</w:t>
            </w:r>
            <w:r w:rsidR="007F0330">
              <w:rPr>
                <w:rFonts w:asciiTheme="minorEastAsia" w:hAnsiTheme="minorEastAsia" w:hint="eastAsia"/>
                <w:sz w:val="18"/>
                <w:szCs w:val="18"/>
              </w:rPr>
              <w:t>5H</w:t>
            </w:r>
            <w:r w:rsidR="00BB6308">
              <w:rPr>
                <w:rFonts w:asciiTheme="minorEastAsia" w:hAnsiTheme="minorEastAsia" w:hint="eastAsia"/>
                <w:sz w:val="18"/>
                <w:szCs w:val="18"/>
              </w:rPr>
              <w:t>/</w:t>
            </w:r>
            <w:r w:rsidR="007F0330">
              <w:rPr>
                <w:rFonts w:asciiTheme="minorEastAsia" w:hAnsiTheme="minorEastAsia" w:hint="eastAsia"/>
                <w:sz w:val="18"/>
                <w:szCs w:val="18"/>
              </w:rPr>
              <w:t>5h。</w:t>
            </w:r>
          </w:p>
        </w:tc>
      </w:tr>
    </w:tbl>
    <w:p w14:paraId="474BB271" w14:textId="556A48DE" w:rsidR="00C33E20" w:rsidRPr="00EA010D" w:rsidRDefault="00C33E20" w:rsidP="00C33E20">
      <w:pPr>
        <w:spacing w:line="360" w:lineRule="auto"/>
        <w:jc w:val="left"/>
        <w:rPr>
          <w:b/>
        </w:rPr>
      </w:pPr>
      <w:r w:rsidRPr="00EA010D">
        <w:rPr>
          <w:rFonts w:asciiTheme="minorEastAsia" w:hAnsiTheme="minorEastAsia" w:hint="eastAsia"/>
          <w:b/>
        </w:rPr>
        <w:t>8、</w:t>
      </w:r>
      <w:r w:rsidRPr="00EA010D">
        <w:rPr>
          <w:b/>
        </w:rPr>
        <w:t>重大分歧意见的处</w:t>
      </w:r>
      <w:r w:rsidRPr="00EA010D">
        <w:rPr>
          <w:b/>
          <w:spacing w:val="-3"/>
        </w:rPr>
        <w:t>理经</w:t>
      </w:r>
      <w:r w:rsidRPr="00EA010D">
        <w:rPr>
          <w:b/>
        </w:rPr>
        <w:t>过和依据</w:t>
      </w:r>
    </w:p>
    <w:p w14:paraId="47F78592" w14:textId="4FA1B726" w:rsidR="00C33E20" w:rsidRDefault="00FC46F2" w:rsidP="00C33E20">
      <w:pPr>
        <w:spacing w:line="360" w:lineRule="auto"/>
        <w:jc w:val="left"/>
      </w:pPr>
      <w:r>
        <w:rPr>
          <w:rFonts w:hint="eastAsia"/>
        </w:rPr>
        <w:t xml:space="preserve">     </w:t>
      </w:r>
      <w:r>
        <w:rPr>
          <w:rFonts w:hint="eastAsia"/>
        </w:rPr>
        <w:t>无</w:t>
      </w:r>
    </w:p>
    <w:p w14:paraId="7DCC1EAE" w14:textId="5F7A1A06" w:rsidR="00C33E20" w:rsidRPr="00EA010D" w:rsidRDefault="00C33E20" w:rsidP="00C33E20">
      <w:pPr>
        <w:spacing w:line="360" w:lineRule="auto"/>
        <w:jc w:val="left"/>
        <w:rPr>
          <w:rFonts w:asciiTheme="minorEastAsia" w:hAnsiTheme="minorEastAsia"/>
          <w:b/>
        </w:rPr>
      </w:pPr>
      <w:r w:rsidRPr="00EA010D">
        <w:rPr>
          <w:rFonts w:asciiTheme="minorEastAsia" w:hAnsiTheme="minorEastAsia" w:hint="eastAsia"/>
          <w:b/>
        </w:rPr>
        <w:t>9、</w:t>
      </w:r>
      <w:r w:rsidRPr="00EA010D">
        <w:rPr>
          <w:rFonts w:asciiTheme="minorEastAsia" w:hAnsiTheme="minorEastAsia"/>
          <w:b/>
        </w:rPr>
        <w:t>标准性质的建议说明</w:t>
      </w:r>
    </w:p>
    <w:p w14:paraId="6A453F5B" w14:textId="17F968D3" w:rsidR="00C33E20" w:rsidRDefault="00FC46F2" w:rsidP="00C33E20">
      <w:pPr>
        <w:spacing w:line="360" w:lineRule="auto"/>
        <w:jc w:val="left"/>
        <w:rPr>
          <w:b/>
        </w:rPr>
      </w:pPr>
      <w:r>
        <w:rPr>
          <w:rFonts w:hint="eastAsia"/>
          <w:b/>
        </w:rPr>
        <w:lastRenderedPageBreak/>
        <w:t xml:space="preserve">    </w:t>
      </w:r>
      <w:r>
        <w:t>本标</w:t>
      </w:r>
      <w:r>
        <w:rPr>
          <w:spacing w:val="-3"/>
        </w:rPr>
        <w:t>准</w:t>
      </w:r>
      <w:r>
        <w:t>为</w:t>
      </w:r>
      <w:r>
        <w:rPr>
          <w:spacing w:val="-3"/>
        </w:rPr>
        <w:t>中</w:t>
      </w:r>
      <w:r>
        <w:rPr>
          <w:spacing w:val="-1"/>
        </w:rPr>
        <w:t>国</w:t>
      </w:r>
      <w:r>
        <w:rPr>
          <w:spacing w:val="-3"/>
        </w:rPr>
        <w:t>摩</w:t>
      </w:r>
      <w:r>
        <w:t>托</w:t>
      </w:r>
      <w:r>
        <w:rPr>
          <w:spacing w:val="-3"/>
        </w:rPr>
        <w:t>车</w:t>
      </w:r>
      <w:r>
        <w:t>商</w:t>
      </w:r>
      <w:r>
        <w:rPr>
          <w:spacing w:val="-3"/>
        </w:rPr>
        <w:t>会</w:t>
      </w:r>
      <w:r>
        <w:t>团体</w:t>
      </w:r>
      <w:r>
        <w:rPr>
          <w:spacing w:val="-3"/>
        </w:rPr>
        <w:t>标</w:t>
      </w:r>
      <w:r>
        <w:rPr>
          <w:spacing w:val="-1"/>
        </w:rPr>
        <w:t>准</w:t>
      </w:r>
      <w:r w:rsidR="00CE7828">
        <w:rPr>
          <w:spacing w:val="-3"/>
        </w:rPr>
        <w:t>，</w:t>
      </w:r>
      <w:r>
        <w:t>供</w:t>
      </w:r>
      <w:r>
        <w:rPr>
          <w:spacing w:val="-3"/>
        </w:rPr>
        <w:t>商</w:t>
      </w:r>
      <w:r>
        <w:t>会</w:t>
      </w:r>
      <w:r>
        <w:rPr>
          <w:spacing w:val="-3"/>
        </w:rPr>
        <w:t>内</w:t>
      </w:r>
      <w:r>
        <w:t>摩</w:t>
      </w:r>
      <w:r>
        <w:rPr>
          <w:spacing w:val="-3"/>
        </w:rPr>
        <w:t>托车</w:t>
      </w:r>
      <w:r>
        <w:t>生产</w:t>
      </w:r>
      <w:r>
        <w:rPr>
          <w:spacing w:val="-3"/>
        </w:rPr>
        <w:t>企</w:t>
      </w:r>
      <w:r>
        <w:t>业</w:t>
      </w:r>
      <w:r>
        <w:rPr>
          <w:spacing w:val="-3"/>
        </w:rPr>
        <w:t>或</w:t>
      </w:r>
      <w:r>
        <w:t>相</w:t>
      </w:r>
      <w:r>
        <w:rPr>
          <w:spacing w:val="-3"/>
        </w:rPr>
        <w:t>关</w:t>
      </w:r>
      <w:r>
        <w:rPr>
          <w:rFonts w:hint="eastAsia"/>
        </w:rPr>
        <w:t>发动机主副轴</w:t>
      </w:r>
      <w:r>
        <w:t>生</w:t>
      </w:r>
      <w:r>
        <w:rPr>
          <w:spacing w:val="-3"/>
        </w:rPr>
        <w:t>产</w:t>
      </w:r>
      <w:r>
        <w:t>企</w:t>
      </w:r>
      <w:r>
        <w:rPr>
          <w:spacing w:val="-3"/>
        </w:rPr>
        <w:t>业使用</w:t>
      </w:r>
      <w:r w:rsidR="00130466">
        <w:rPr>
          <w:rFonts w:hint="eastAsia"/>
          <w:spacing w:val="-3"/>
        </w:rPr>
        <w:t>。</w:t>
      </w:r>
    </w:p>
    <w:p w14:paraId="7D9C6477" w14:textId="43D25052" w:rsidR="00C33E20" w:rsidRPr="00EA010D" w:rsidRDefault="00C33E20" w:rsidP="00C33E20">
      <w:pPr>
        <w:spacing w:line="360" w:lineRule="auto"/>
        <w:jc w:val="left"/>
        <w:rPr>
          <w:rFonts w:asciiTheme="minorEastAsia" w:hAnsiTheme="minorEastAsia"/>
          <w:b/>
        </w:rPr>
      </w:pPr>
      <w:r w:rsidRPr="00EA010D">
        <w:rPr>
          <w:rFonts w:asciiTheme="minorEastAsia" w:hAnsiTheme="minorEastAsia" w:hint="eastAsia"/>
          <w:b/>
        </w:rPr>
        <w:t>10、</w:t>
      </w:r>
      <w:r w:rsidRPr="00EA010D">
        <w:rPr>
          <w:rFonts w:asciiTheme="minorEastAsia" w:hAnsiTheme="minorEastAsia"/>
          <w:b/>
        </w:rPr>
        <w:t>贯彻标准的要求和措施建议</w:t>
      </w:r>
    </w:p>
    <w:p w14:paraId="3F2D3DB2" w14:textId="563712B6" w:rsidR="00C33E20" w:rsidRDefault="00A90DDF" w:rsidP="00C33E20">
      <w:pPr>
        <w:spacing w:line="360" w:lineRule="auto"/>
        <w:jc w:val="left"/>
      </w:pPr>
      <w:r>
        <w:rPr>
          <w:rFonts w:hint="eastAsia"/>
        </w:rPr>
        <w:t xml:space="preserve">    </w:t>
      </w:r>
      <w:r w:rsidR="00F37C72">
        <w:t>为了</w:t>
      </w:r>
      <w:r w:rsidR="00F37C72">
        <w:rPr>
          <w:spacing w:val="-3"/>
        </w:rPr>
        <w:t>有</w:t>
      </w:r>
      <w:r w:rsidR="00F37C72">
        <w:t>效</w:t>
      </w:r>
      <w:r w:rsidR="00F37C72">
        <w:rPr>
          <w:spacing w:val="-3"/>
        </w:rPr>
        <w:t>地</w:t>
      </w:r>
      <w:r w:rsidR="00F37C72">
        <w:t>贯</w:t>
      </w:r>
      <w:r w:rsidR="00F37C72">
        <w:rPr>
          <w:spacing w:val="-3"/>
        </w:rPr>
        <w:t>彻</w:t>
      </w:r>
      <w:r w:rsidR="00F37C72">
        <w:t>和</w:t>
      </w:r>
      <w:r w:rsidR="00F37C72">
        <w:rPr>
          <w:spacing w:val="-5"/>
        </w:rPr>
        <w:t>执</w:t>
      </w:r>
      <w:r w:rsidR="00F37C72">
        <w:t>行</w:t>
      </w:r>
      <w:r w:rsidR="00F37C72">
        <w:rPr>
          <w:spacing w:val="-3"/>
        </w:rPr>
        <w:t>本</w:t>
      </w:r>
      <w:r w:rsidR="00F37C72">
        <w:t>标准</w:t>
      </w:r>
      <w:r w:rsidR="00F37C72">
        <w:rPr>
          <w:spacing w:val="-3"/>
        </w:rPr>
        <w:t>，</w:t>
      </w:r>
      <w:r w:rsidR="00F37C72">
        <w:t>在</w:t>
      </w:r>
      <w:r w:rsidR="00F37C72">
        <w:rPr>
          <w:spacing w:val="-3"/>
        </w:rPr>
        <w:t>本</w:t>
      </w:r>
      <w:r w:rsidR="00F37C72">
        <w:t>标</w:t>
      </w:r>
      <w:r w:rsidR="00F37C72">
        <w:rPr>
          <w:spacing w:val="-3"/>
        </w:rPr>
        <w:t>准</w:t>
      </w:r>
      <w:r w:rsidR="00F37C72">
        <w:t>实</w:t>
      </w:r>
      <w:r w:rsidR="00F37C72">
        <w:rPr>
          <w:spacing w:val="-3"/>
        </w:rPr>
        <w:t>施</w:t>
      </w:r>
      <w:r w:rsidR="00F37C72">
        <w:t>前</w:t>
      </w:r>
      <w:r w:rsidR="00F37C72">
        <w:rPr>
          <w:spacing w:val="-3"/>
        </w:rPr>
        <w:t>后</w:t>
      </w:r>
      <w:r w:rsidR="00F37C72">
        <w:t>，应</w:t>
      </w:r>
      <w:r w:rsidR="00F37C72">
        <w:rPr>
          <w:spacing w:val="-5"/>
        </w:rPr>
        <w:t>当</w:t>
      </w:r>
      <w:r w:rsidR="00F37C72">
        <w:t>在</w:t>
      </w:r>
      <w:r w:rsidR="00F37C72">
        <w:rPr>
          <w:spacing w:val="-3"/>
        </w:rPr>
        <w:t>摩</w:t>
      </w:r>
      <w:r w:rsidR="00F37C72">
        <w:t>托</w:t>
      </w:r>
      <w:r w:rsidR="00F37C72">
        <w:rPr>
          <w:spacing w:val="-3"/>
        </w:rPr>
        <w:t>车</w:t>
      </w:r>
      <w:r w:rsidR="00F37C72">
        <w:t>生</w:t>
      </w:r>
      <w:r w:rsidR="00F37C72">
        <w:rPr>
          <w:spacing w:val="-3"/>
        </w:rPr>
        <w:t>产</w:t>
      </w:r>
      <w:r w:rsidR="00F37C72">
        <w:t>企</w:t>
      </w:r>
      <w:r w:rsidR="00F37C72">
        <w:rPr>
          <w:spacing w:val="-3"/>
        </w:rPr>
        <w:t>业</w:t>
      </w:r>
      <w:r w:rsidR="00F37C72">
        <w:t>和配</w:t>
      </w:r>
      <w:r w:rsidR="00F37C72">
        <w:rPr>
          <w:spacing w:val="-3"/>
        </w:rPr>
        <w:t>套</w:t>
      </w:r>
      <w:r w:rsidR="00F37C72">
        <w:t>的</w:t>
      </w:r>
      <w:r w:rsidR="00F37C72">
        <w:rPr>
          <w:rFonts w:hint="eastAsia"/>
        </w:rPr>
        <w:t>发动机主副轴</w:t>
      </w:r>
      <w:r w:rsidR="00F37C72">
        <w:t>生</w:t>
      </w:r>
      <w:r w:rsidR="00F37C72">
        <w:rPr>
          <w:spacing w:val="-3"/>
        </w:rPr>
        <w:t>产</w:t>
      </w:r>
      <w:r w:rsidR="00F37C72">
        <w:t>企</w:t>
      </w:r>
      <w:r w:rsidR="00F37C72">
        <w:rPr>
          <w:spacing w:val="-5"/>
        </w:rPr>
        <w:t>业</w:t>
      </w:r>
      <w:r w:rsidR="00F37C72">
        <w:t>宣</w:t>
      </w:r>
      <w:r w:rsidR="00F37C72">
        <w:rPr>
          <w:spacing w:val="-3"/>
        </w:rPr>
        <w:t>贯</w:t>
      </w:r>
      <w:r w:rsidR="00F37C72">
        <w:t>使用</w:t>
      </w:r>
      <w:r w:rsidR="00130466">
        <w:rPr>
          <w:rFonts w:hint="eastAsia"/>
        </w:rPr>
        <w:t>。</w:t>
      </w:r>
    </w:p>
    <w:p w14:paraId="45A4B87F" w14:textId="3C6D5980" w:rsidR="00C33E20" w:rsidRPr="00EA010D" w:rsidRDefault="00C33E20" w:rsidP="00C33E20">
      <w:pPr>
        <w:spacing w:line="360" w:lineRule="auto"/>
        <w:jc w:val="left"/>
        <w:rPr>
          <w:b/>
        </w:rPr>
      </w:pPr>
      <w:r w:rsidRPr="00EA010D">
        <w:rPr>
          <w:rFonts w:asciiTheme="minorEastAsia" w:hAnsiTheme="minorEastAsia" w:hint="eastAsia"/>
          <w:b/>
        </w:rPr>
        <w:t>11、</w:t>
      </w:r>
      <w:r w:rsidRPr="00EA010D">
        <w:rPr>
          <w:b/>
          <w:spacing w:val="-3"/>
        </w:rPr>
        <w:t>废</w:t>
      </w:r>
      <w:r w:rsidRPr="00EA010D">
        <w:rPr>
          <w:b/>
        </w:rPr>
        <w:t>止</w:t>
      </w:r>
      <w:r w:rsidRPr="00EA010D">
        <w:rPr>
          <w:b/>
          <w:spacing w:val="-3"/>
        </w:rPr>
        <w:t>现</w:t>
      </w:r>
      <w:r w:rsidRPr="00EA010D">
        <w:rPr>
          <w:b/>
        </w:rPr>
        <w:t>行</w:t>
      </w:r>
      <w:r w:rsidRPr="00EA010D">
        <w:rPr>
          <w:b/>
          <w:spacing w:val="-3"/>
        </w:rPr>
        <w:t>相</w:t>
      </w:r>
      <w:r w:rsidRPr="00EA010D">
        <w:rPr>
          <w:b/>
        </w:rPr>
        <w:t>关</w:t>
      </w:r>
      <w:r w:rsidRPr="00EA010D">
        <w:rPr>
          <w:b/>
          <w:spacing w:val="-5"/>
        </w:rPr>
        <w:t>标</w:t>
      </w:r>
      <w:r w:rsidRPr="00EA010D">
        <w:rPr>
          <w:b/>
        </w:rPr>
        <w:t>准</w:t>
      </w:r>
      <w:r w:rsidRPr="00EA010D">
        <w:rPr>
          <w:b/>
          <w:spacing w:val="-3"/>
        </w:rPr>
        <w:t>的</w:t>
      </w:r>
      <w:r w:rsidRPr="00EA010D">
        <w:rPr>
          <w:b/>
        </w:rPr>
        <w:t>建议</w:t>
      </w:r>
    </w:p>
    <w:p w14:paraId="4A0F5C97" w14:textId="06C9ED20" w:rsidR="00C33E20" w:rsidRDefault="00A90DDF" w:rsidP="00C33E20">
      <w:pPr>
        <w:spacing w:line="360" w:lineRule="auto"/>
        <w:jc w:val="left"/>
      </w:pPr>
      <w:r>
        <w:rPr>
          <w:rFonts w:hint="eastAsia"/>
        </w:rPr>
        <w:t xml:space="preserve">    </w:t>
      </w:r>
      <w:r>
        <w:rPr>
          <w:rFonts w:hint="eastAsia"/>
        </w:rPr>
        <w:t>无</w:t>
      </w:r>
    </w:p>
    <w:p w14:paraId="4A5FE592" w14:textId="668D5432" w:rsidR="00C33E20" w:rsidRPr="00EA010D" w:rsidRDefault="00C33E20" w:rsidP="00C33E20">
      <w:pPr>
        <w:spacing w:line="360" w:lineRule="auto"/>
        <w:jc w:val="left"/>
        <w:rPr>
          <w:rFonts w:asciiTheme="minorEastAsia" w:hAnsiTheme="minorEastAsia"/>
          <w:b/>
        </w:rPr>
      </w:pPr>
      <w:r w:rsidRPr="00EA010D">
        <w:rPr>
          <w:rFonts w:asciiTheme="minorEastAsia" w:hAnsiTheme="minorEastAsia" w:hint="eastAsia"/>
          <w:b/>
        </w:rPr>
        <w:t>12、</w:t>
      </w:r>
      <w:r w:rsidRPr="00EA010D">
        <w:rPr>
          <w:rFonts w:asciiTheme="minorEastAsia" w:hAnsiTheme="minorEastAsia"/>
          <w:b/>
          <w:spacing w:val="-3"/>
        </w:rPr>
        <w:t>其</w:t>
      </w:r>
      <w:r w:rsidRPr="00EA010D">
        <w:rPr>
          <w:rFonts w:asciiTheme="minorEastAsia" w:hAnsiTheme="minorEastAsia"/>
          <w:b/>
        </w:rPr>
        <w:t>他</w:t>
      </w:r>
      <w:r w:rsidRPr="00EA010D">
        <w:rPr>
          <w:rFonts w:asciiTheme="minorEastAsia" w:hAnsiTheme="minorEastAsia"/>
          <w:b/>
          <w:spacing w:val="-3"/>
        </w:rPr>
        <w:t>应</w:t>
      </w:r>
      <w:r w:rsidRPr="00EA010D">
        <w:rPr>
          <w:rFonts w:asciiTheme="minorEastAsia" w:hAnsiTheme="minorEastAsia"/>
          <w:b/>
        </w:rPr>
        <w:t>予</w:t>
      </w:r>
      <w:r w:rsidRPr="00EA010D">
        <w:rPr>
          <w:rFonts w:asciiTheme="minorEastAsia" w:hAnsiTheme="minorEastAsia"/>
          <w:b/>
          <w:spacing w:val="-3"/>
        </w:rPr>
        <w:t>说</w:t>
      </w:r>
      <w:r w:rsidRPr="00EA010D">
        <w:rPr>
          <w:rFonts w:asciiTheme="minorEastAsia" w:hAnsiTheme="minorEastAsia"/>
          <w:b/>
        </w:rPr>
        <w:t>明</w:t>
      </w:r>
      <w:r w:rsidRPr="00EA010D">
        <w:rPr>
          <w:rFonts w:asciiTheme="minorEastAsia" w:hAnsiTheme="minorEastAsia"/>
          <w:b/>
          <w:spacing w:val="-5"/>
        </w:rPr>
        <w:t>的</w:t>
      </w:r>
      <w:r w:rsidRPr="00EA010D">
        <w:rPr>
          <w:rFonts w:asciiTheme="minorEastAsia" w:hAnsiTheme="minorEastAsia"/>
          <w:b/>
        </w:rPr>
        <w:t>事项</w:t>
      </w:r>
    </w:p>
    <w:p w14:paraId="56E3F8C6" w14:textId="5099F462" w:rsidR="00C33E20" w:rsidRPr="00C33E20" w:rsidRDefault="00A90DDF" w:rsidP="00C33E20">
      <w:pPr>
        <w:spacing w:line="360" w:lineRule="auto"/>
        <w:jc w:val="left"/>
        <w:rPr>
          <w:rFonts w:asciiTheme="minorEastAsia" w:hAnsiTheme="minorEastAsia"/>
        </w:rPr>
      </w:pPr>
      <w:r>
        <w:rPr>
          <w:rFonts w:asciiTheme="minorEastAsia" w:hAnsiTheme="minorEastAsia" w:hint="eastAsia"/>
        </w:rPr>
        <w:t xml:space="preserve">    无</w:t>
      </w:r>
    </w:p>
    <w:sectPr w:rsidR="00C33E20" w:rsidRPr="00C33E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622B8" w14:textId="77777777" w:rsidR="00A1656D" w:rsidRDefault="00A1656D" w:rsidP="00B661CB">
      <w:r>
        <w:separator/>
      </w:r>
    </w:p>
  </w:endnote>
  <w:endnote w:type="continuationSeparator" w:id="0">
    <w:p w14:paraId="1F548D89" w14:textId="77777777" w:rsidR="00A1656D" w:rsidRDefault="00A1656D" w:rsidP="00B66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70D64" w14:textId="77777777" w:rsidR="00A1656D" w:rsidRDefault="00A1656D" w:rsidP="00B661CB">
      <w:r>
        <w:separator/>
      </w:r>
    </w:p>
  </w:footnote>
  <w:footnote w:type="continuationSeparator" w:id="0">
    <w:p w14:paraId="5BFA5FCA" w14:textId="77777777" w:rsidR="00A1656D" w:rsidRDefault="00A1656D" w:rsidP="00B661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A71F0A"/>
    <w:multiLevelType w:val="multilevel"/>
    <w:tmpl w:val="0F78D3D6"/>
    <w:lvl w:ilvl="0">
      <w:start w:val="1"/>
      <w:numFmt w:val="decimal"/>
      <w:lvlText w:val="%1"/>
      <w:lvlJc w:val="left"/>
      <w:pPr>
        <w:ind w:left="435" w:hanging="318"/>
      </w:pPr>
      <w:rPr>
        <w:rFonts w:hint="default"/>
      </w:rPr>
    </w:lvl>
    <w:lvl w:ilvl="1">
      <w:start w:val="1"/>
      <w:numFmt w:val="decimal"/>
      <w:lvlText w:val="%1.%2"/>
      <w:lvlJc w:val="left"/>
      <w:pPr>
        <w:ind w:left="435" w:hanging="318"/>
      </w:pPr>
      <w:rPr>
        <w:rFonts w:ascii="宋体" w:eastAsia="宋体" w:hAnsi="宋体" w:cs="宋体" w:hint="default"/>
        <w:w w:val="100"/>
        <w:sz w:val="21"/>
        <w:szCs w:val="21"/>
      </w:rPr>
    </w:lvl>
    <w:lvl w:ilvl="2">
      <w:numFmt w:val="bullet"/>
      <w:lvlText w:val="•"/>
      <w:lvlJc w:val="left"/>
      <w:pPr>
        <w:ind w:left="2081" w:hanging="318"/>
      </w:pPr>
      <w:rPr>
        <w:rFonts w:hint="default"/>
      </w:rPr>
    </w:lvl>
    <w:lvl w:ilvl="3">
      <w:numFmt w:val="bullet"/>
      <w:lvlText w:val="•"/>
      <w:lvlJc w:val="left"/>
      <w:pPr>
        <w:ind w:left="2901" w:hanging="318"/>
      </w:pPr>
      <w:rPr>
        <w:rFonts w:hint="default"/>
      </w:rPr>
    </w:lvl>
    <w:lvl w:ilvl="4">
      <w:numFmt w:val="bullet"/>
      <w:lvlText w:val="•"/>
      <w:lvlJc w:val="left"/>
      <w:pPr>
        <w:ind w:left="3722" w:hanging="318"/>
      </w:pPr>
      <w:rPr>
        <w:rFonts w:hint="default"/>
      </w:rPr>
    </w:lvl>
    <w:lvl w:ilvl="5">
      <w:numFmt w:val="bullet"/>
      <w:lvlText w:val="•"/>
      <w:lvlJc w:val="left"/>
      <w:pPr>
        <w:ind w:left="4543" w:hanging="318"/>
      </w:pPr>
      <w:rPr>
        <w:rFonts w:hint="default"/>
      </w:rPr>
    </w:lvl>
    <w:lvl w:ilvl="6">
      <w:numFmt w:val="bullet"/>
      <w:lvlText w:val="•"/>
      <w:lvlJc w:val="left"/>
      <w:pPr>
        <w:ind w:left="5363" w:hanging="318"/>
      </w:pPr>
      <w:rPr>
        <w:rFonts w:hint="default"/>
      </w:rPr>
    </w:lvl>
    <w:lvl w:ilvl="7">
      <w:numFmt w:val="bullet"/>
      <w:lvlText w:val="•"/>
      <w:lvlJc w:val="left"/>
      <w:pPr>
        <w:ind w:left="6184" w:hanging="318"/>
      </w:pPr>
      <w:rPr>
        <w:rFonts w:hint="default"/>
      </w:rPr>
    </w:lvl>
    <w:lvl w:ilvl="8">
      <w:numFmt w:val="bullet"/>
      <w:lvlText w:val="•"/>
      <w:lvlJc w:val="left"/>
      <w:pPr>
        <w:ind w:left="7005" w:hanging="318"/>
      </w:pPr>
      <w:rPr>
        <w:rFonts w:hint="default"/>
      </w:rPr>
    </w:lvl>
  </w:abstractNum>
  <w:num w:numId="1" w16cid:durableId="1157039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3106"/>
    <w:rsid w:val="00003D58"/>
    <w:rsid w:val="000111F2"/>
    <w:rsid w:val="00047657"/>
    <w:rsid w:val="000A216B"/>
    <w:rsid w:val="000A2895"/>
    <w:rsid w:val="000B32EC"/>
    <w:rsid w:val="000D37DD"/>
    <w:rsid w:val="000F08CA"/>
    <w:rsid w:val="00130466"/>
    <w:rsid w:val="00146D82"/>
    <w:rsid w:val="00147375"/>
    <w:rsid w:val="00152C26"/>
    <w:rsid w:val="00162886"/>
    <w:rsid w:val="00166AC6"/>
    <w:rsid w:val="00192C3D"/>
    <w:rsid w:val="001A0E34"/>
    <w:rsid w:val="001A3EF6"/>
    <w:rsid w:val="001C5694"/>
    <w:rsid w:val="001D7642"/>
    <w:rsid w:val="001E4F60"/>
    <w:rsid w:val="002025E5"/>
    <w:rsid w:val="0021298C"/>
    <w:rsid w:val="0021753C"/>
    <w:rsid w:val="002520CA"/>
    <w:rsid w:val="0026689E"/>
    <w:rsid w:val="00275E45"/>
    <w:rsid w:val="00285203"/>
    <w:rsid w:val="002947F4"/>
    <w:rsid w:val="002A63A6"/>
    <w:rsid w:val="002F1E6B"/>
    <w:rsid w:val="003046C3"/>
    <w:rsid w:val="00352CC0"/>
    <w:rsid w:val="00362F9E"/>
    <w:rsid w:val="00372048"/>
    <w:rsid w:val="003A4F01"/>
    <w:rsid w:val="003A5FCC"/>
    <w:rsid w:val="003D6614"/>
    <w:rsid w:val="003F38EB"/>
    <w:rsid w:val="00485239"/>
    <w:rsid w:val="00492BCE"/>
    <w:rsid w:val="004A2675"/>
    <w:rsid w:val="004C0C20"/>
    <w:rsid w:val="004F0596"/>
    <w:rsid w:val="00506A9B"/>
    <w:rsid w:val="00557B24"/>
    <w:rsid w:val="005A478D"/>
    <w:rsid w:val="005B6906"/>
    <w:rsid w:val="005D352E"/>
    <w:rsid w:val="005F21D6"/>
    <w:rsid w:val="00633106"/>
    <w:rsid w:val="0063511C"/>
    <w:rsid w:val="006939AF"/>
    <w:rsid w:val="00697AD1"/>
    <w:rsid w:val="006A038E"/>
    <w:rsid w:val="006A2598"/>
    <w:rsid w:val="006A6C6E"/>
    <w:rsid w:val="006D6E6A"/>
    <w:rsid w:val="006F71B4"/>
    <w:rsid w:val="00706729"/>
    <w:rsid w:val="00770820"/>
    <w:rsid w:val="007744A6"/>
    <w:rsid w:val="00776703"/>
    <w:rsid w:val="0078570B"/>
    <w:rsid w:val="0079607E"/>
    <w:rsid w:val="007A074E"/>
    <w:rsid w:val="007F0330"/>
    <w:rsid w:val="007F2C06"/>
    <w:rsid w:val="007F2CE7"/>
    <w:rsid w:val="00800D6E"/>
    <w:rsid w:val="008115FF"/>
    <w:rsid w:val="00814C4F"/>
    <w:rsid w:val="0082638B"/>
    <w:rsid w:val="0082675C"/>
    <w:rsid w:val="00836AAE"/>
    <w:rsid w:val="00852CC4"/>
    <w:rsid w:val="008A3BEA"/>
    <w:rsid w:val="008A52CF"/>
    <w:rsid w:val="008B4D49"/>
    <w:rsid w:val="008D37B3"/>
    <w:rsid w:val="008D610A"/>
    <w:rsid w:val="00906583"/>
    <w:rsid w:val="00931E80"/>
    <w:rsid w:val="009460E7"/>
    <w:rsid w:val="009735B7"/>
    <w:rsid w:val="009A6A28"/>
    <w:rsid w:val="009A78B7"/>
    <w:rsid w:val="009C046C"/>
    <w:rsid w:val="009C1B90"/>
    <w:rsid w:val="009F2A12"/>
    <w:rsid w:val="00A01A6C"/>
    <w:rsid w:val="00A1656D"/>
    <w:rsid w:val="00A70152"/>
    <w:rsid w:val="00A77A42"/>
    <w:rsid w:val="00A90DDF"/>
    <w:rsid w:val="00A957F9"/>
    <w:rsid w:val="00AE2191"/>
    <w:rsid w:val="00B303B9"/>
    <w:rsid w:val="00B33D52"/>
    <w:rsid w:val="00B60906"/>
    <w:rsid w:val="00B661CB"/>
    <w:rsid w:val="00B73D62"/>
    <w:rsid w:val="00B90E0A"/>
    <w:rsid w:val="00BB6308"/>
    <w:rsid w:val="00BE31C7"/>
    <w:rsid w:val="00C33E20"/>
    <w:rsid w:val="00C56DF4"/>
    <w:rsid w:val="00C5791F"/>
    <w:rsid w:val="00C662EE"/>
    <w:rsid w:val="00C73943"/>
    <w:rsid w:val="00C73C7A"/>
    <w:rsid w:val="00C74CF3"/>
    <w:rsid w:val="00CD6495"/>
    <w:rsid w:val="00CE3B82"/>
    <w:rsid w:val="00CE7828"/>
    <w:rsid w:val="00D2171D"/>
    <w:rsid w:val="00D27C04"/>
    <w:rsid w:val="00D65BAD"/>
    <w:rsid w:val="00D72C1C"/>
    <w:rsid w:val="00D93ABD"/>
    <w:rsid w:val="00DD2541"/>
    <w:rsid w:val="00DD3120"/>
    <w:rsid w:val="00DD57D5"/>
    <w:rsid w:val="00DF4182"/>
    <w:rsid w:val="00E30DD0"/>
    <w:rsid w:val="00E56516"/>
    <w:rsid w:val="00E74A5F"/>
    <w:rsid w:val="00E95EB2"/>
    <w:rsid w:val="00EA010D"/>
    <w:rsid w:val="00F37C72"/>
    <w:rsid w:val="00F52742"/>
    <w:rsid w:val="00F86C4C"/>
    <w:rsid w:val="00FC46F2"/>
    <w:rsid w:val="00FC5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89BAE"/>
  <w15:docId w15:val="{F4843E91-124D-4836-A0AB-B7B775795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14C4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4C4F"/>
    <w:rPr>
      <w:b/>
      <w:bCs/>
      <w:kern w:val="44"/>
      <w:sz w:val="44"/>
      <w:szCs w:val="44"/>
    </w:rPr>
  </w:style>
  <w:style w:type="paragraph" w:styleId="a3">
    <w:name w:val="Date"/>
    <w:basedOn w:val="a"/>
    <w:next w:val="a"/>
    <w:link w:val="a4"/>
    <w:uiPriority w:val="99"/>
    <w:semiHidden/>
    <w:unhideWhenUsed/>
    <w:rsid w:val="00814C4F"/>
    <w:pPr>
      <w:ind w:leftChars="2500" w:left="100"/>
    </w:pPr>
  </w:style>
  <w:style w:type="character" w:customStyle="1" w:styleId="a4">
    <w:name w:val="日期 字符"/>
    <w:basedOn w:val="a0"/>
    <w:link w:val="a3"/>
    <w:uiPriority w:val="99"/>
    <w:semiHidden/>
    <w:rsid w:val="00814C4F"/>
  </w:style>
  <w:style w:type="paragraph" w:styleId="a5">
    <w:name w:val="List Paragraph"/>
    <w:basedOn w:val="a"/>
    <w:uiPriority w:val="1"/>
    <w:qFormat/>
    <w:rsid w:val="00E74A5F"/>
    <w:pPr>
      <w:autoSpaceDE w:val="0"/>
      <w:autoSpaceDN w:val="0"/>
      <w:spacing w:before="133"/>
      <w:ind w:left="436" w:hanging="318"/>
      <w:jc w:val="left"/>
    </w:pPr>
    <w:rPr>
      <w:rFonts w:ascii="宋体" w:eastAsia="宋体" w:hAnsi="宋体" w:cs="宋体"/>
      <w:kern w:val="0"/>
      <w:sz w:val="22"/>
      <w:lang w:eastAsia="en-US"/>
    </w:rPr>
  </w:style>
  <w:style w:type="character" w:customStyle="1" w:styleId="fontstyle01">
    <w:name w:val="fontstyle01"/>
    <w:basedOn w:val="a0"/>
    <w:rsid w:val="001C5694"/>
    <w:rPr>
      <w:rFonts w:ascii="黑体" w:eastAsia="黑体" w:hAnsi="黑体" w:hint="eastAsia"/>
      <w:b w:val="0"/>
      <w:bCs w:val="0"/>
      <w:i w:val="0"/>
      <w:iCs w:val="0"/>
      <w:color w:val="000000"/>
      <w:sz w:val="36"/>
      <w:szCs w:val="36"/>
    </w:rPr>
  </w:style>
  <w:style w:type="paragraph" w:customStyle="1" w:styleId="a6">
    <w:name w:val="标准文件_段"/>
    <w:link w:val="Char"/>
    <w:rsid w:val="00FC46F2"/>
    <w:pPr>
      <w:autoSpaceDE w:val="0"/>
      <w:autoSpaceDN w:val="0"/>
      <w:ind w:firstLineChars="200" w:firstLine="200"/>
      <w:jc w:val="both"/>
    </w:pPr>
    <w:rPr>
      <w:rFonts w:ascii="宋体" w:eastAsia="宋体" w:hAnsi="Times New Roman" w:cs="Times New Roman"/>
      <w:noProof/>
      <w:kern w:val="0"/>
      <w:szCs w:val="20"/>
    </w:rPr>
  </w:style>
  <w:style w:type="character" w:customStyle="1" w:styleId="Char">
    <w:name w:val="标准文件_段 Char"/>
    <w:link w:val="a6"/>
    <w:rsid w:val="00FC46F2"/>
    <w:rPr>
      <w:rFonts w:ascii="宋体" w:eastAsia="宋体" w:hAnsi="Times New Roman" w:cs="Times New Roman"/>
      <w:noProof/>
      <w:kern w:val="0"/>
      <w:szCs w:val="20"/>
    </w:rPr>
  </w:style>
  <w:style w:type="table" w:styleId="a7">
    <w:name w:val="Table Grid"/>
    <w:basedOn w:val="a1"/>
    <w:uiPriority w:val="59"/>
    <w:rsid w:val="00130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661CB"/>
    <w:pPr>
      <w:tabs>
        <w:tab w:val="center" w:pos="4153"/>
        <w:tab w:val="right" w:pos="8306"/>
      </w:tabs>
      <w:snapToGrid w:val="0"/>
      <w:jc w:val="center"/>
    </w:pPr>
    <w:rPr>
      <w:sz w:val="18"/>
      <w:szCs w:val="18"/>
    </w:rPr>
  </w:style>
  <w:style w:type="character" w:customStyle="1" w:styleId="a9">
    <w:name w:val="页眉 字符"/>
    <w:basedOn w:val="a0"/>
    <w:link w:val="a8"/>
    <w:uiPriority w:val="99"/>
    <w:rsid w:val="00B661CB"/>
    <w:rPr>
      <w:sz w:val="18"/>
      <w:szCs w:val="18"/>
    </w:rPr>
  </w:style>
  <w:style w:type="paragraph" w:styleId="aa">
    <w:name w:val="footer"/>
    <w:basedOn w:val="a"/>
    <w:link w:val="ab"/>
    <w:uiPriority w:val="99"/>
    <w:unhideWhenUsed/>
    <w:rsid w:val="00B661CB"/>
    <w:pPr>
      <w:tabs>
        <w:tab w:val="center" w:pos="4153"/>
        <w:tab w:val="right" w:pos="8306"/>
      </w:tabs>
      <w:snapToGrid w:val="0"/>
      <w:jc w:val="left"/>
    </w:pPr>
    <w:rPr>
      <w:sz w:val="18"/>
      <w:szCs w:val="18"/>
    </w:rPr>
  </w:style>
  <w:style w:type="character" w:customStyle="1" w:styleId="ab">
    <w:name w:val="页脚 字符"/>
    <w:basedOn w:val="a0"/>
    <w:link w:val="aa"/>
    <w:uiPriority w:val="99"/>
    <w:rsid w:val="00B661C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9C198-6718-4DBC-AA09-810638F30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1190</TotalTime>
  <Pages>6</Pages>
  <Words>590</Words>
  <Characters>3366</Characters>
  <Application>Microsoft Office Word</Application>
  <DocSecurity>0</DocSecurity>
  <Lines>28</Lines>
  <Paragraphs>7</Paragraphs>
  <ScaleCrop>false</ScaleCrop>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周良兵</dc:creator>
  <cp:lastModifiedBy>良兵 周</cp:lastModifiedBy>
  <cp:revision>102</cp:revision>
  <dcterms:created xsi:type="dcterms:W3CDTF">2023-12-02T05:15:00Z</dcterms:created>
  <dcterms:modified xsi:type="dcterms:W3CDTF">2024-01-12T11:42:00Z</dcterms:modified>
</cp:coreProperties>
</file>