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18DD5" w14:textId="77777777" w:rsidR="00746319" w:rsidRDefault="00746319">
      <w:pPr>
        <w:spacing w:line="360" w:lineRule="auto"/>
        <w:jc w:val="center"/>
        <w:rPr>
          <w:rFonts w:ascii="黑体" w:eastAsia="黑体" w:hAnsi="黑体"/>
          <w:bCs/>
          <w:sz w:val="44"/>
          <w:szCs w:val="44"/>
        </w:rPr>
      </w:pPr>
    </w:p>
    <w:p w14:paraId="25D90757" w14:textId="77777777" w:rsidR="00746319" w:rsidRDefault="00746319">
      <w:pPr>
        <w:spacing w:line="360" w:lineRule="auto"/>
        <w:jc w:val="center"/>
        <w:rPr>
          <w:rFonts w:ascii="黑体" w:eastAsia="黑体" w:hAnsi="黑体"/>
          <w:bCs/>
          <w:sz w:val="44"/>
          <w:szCs w:val="44"/>
        </w:rPr>
      </w:pPr>
    </w:p>
    <w:p w14:paraId="038380C3" w14:textId="77777777" w:rsidR="00746319" w:rsidRDefault="00746319">
      <w:pPr>
        <w:spacing w:line="360" w:lineRule="auto"/>
        <w:jc w:val="center"/>
        <w:rPr>
          <w:rFonts w:ascii="黑体" w:eastAsia="黑体" w:hAnsi="黑体"/>
          <w:bCs/>
          <w:sz w:val="44"/>
          <w:szCs w:val="44"/>
        </w:rPr>
      </w:pPr>
    </w:p>
    <w:p w14:paraId="565ECD68" w14:textId="77777777" w:rsidR="00746319" w:rsidRDefault="00746319">
      <w:pPr>
        <w:spacing w:line="360" w:lineRule="auto"/>
        <w:jc w:val="center"/>
        <w:rPr>
          <w:rFonts w:ascii="黑体" w:eastAsia="黑体" w:hAnsi="黑体"/>
          <w:bCs/>
          <w:sz w:val="44"/>
          <w:szCs w:val="44"/>
        </w:rPr>
      </w:pPr>
    </w:p>
    <w:p w14:paraId="53AE52CD" w14:textId="77777777" w:rsidR="00746319" w:rsidRDefault="00746319">
      <w:pPr>
        <w:spacing w:line="360" w:lineRule="auto"/>
        <w:jc w:val="center"/>
        <w:rPr>
          <w:rFonts w:ascii="黑体" w:eastAsia="黑体" w:hAnsi="黑体"/>
          <w:bCs/>
          <w:sz w:val="44"/>
          <w:szCs w:val="44"/>
        </w:rPr>
      </w:pPr>
    </w:p>
    <w:p w14:paraId="739EA06E" w14:textId="77777777" w:rsidR="007F2A63" w:rsidRDefault="008208B5">
      <w:pPr>
        <w:spacing w:line="360" w:lineRule="auto"/>
        <w:jc w:val="center"/>
        <w:rPr>
          <w:rFonts w:ascii="黑体" w:eastAsia="黑体" w:hAnsi="黑体"/>
          <w:bCs/>
          <w:sz w:val="44"/>
          <w:szCs w:val="44"/>
        </w:rPr>
      </w:pPr>
      <w:r>
        <w:rPr>
          <w:rFonts w:ascii="黑体" w:eastAsia="黑体" w:hAnsi="黑体" w:hint="eastAsia"/>
          <w:bCs/>
          <w:sz w:val="44"/>
          <w:szCs w:val="44"/>
        </w:rPr>
        <w:t>《摩托车与轻便摩托车整车设计开发规范</w:t>
      </w:r>
      <w:r>
        <w:rPr>
          <w:rFonts w:ascii="黑体" w:eastAsia="黑体" w:hAnsi="黑体" w:hint="eastAsia"/>
          <w:bCs/>
          <w:sz w:val="44"/>
          <w:szCs w:val="44"/>
        </w:rPr>
        <w:t xml:space="preserve"> </w:t>
      </w:r>
      <w:r>
        <w:rPr>
          <w:rFonts w:ascii="黑体" w:eastAsia="黑体" w:hAnsi="黑体" w:hint="eastAsia"/>
          <w:bCs/>
          <w:sz w:val="44"/>
          <w:szCs w:val="44"/>
        </w:rPr>
        <w:t>第</w:t>
      </w:r>
      <w:r>
        <w:rPr>
          <w:rFonts w:ascii="黑体" w:eastAsia="黑体" w:hAnsi="黑体" w:hint="eastAsia"/>
          <w:bCs/>
          <w:sz w:val="44"/>
          <w:szCs w:val="44"/>
        </w:rPr>
        <w:t>1</w:t>
      </w:r>
      <w:r>
        <w:rPr>
          <w:rFonts w:ascii="黑体" w:eastAsia="黑体" w:hAnsi="黑体" w:hint="eastAsia"/>
          <w:bCs/>
          <w:sz w:val="44"/>
          <w:szCs w:val="44"/>
        </w:rPr>
        <w:t>部分：总则》</w:t>
      </w:r>
    </w:p>
    <w:p w14:paraId="28D5C23E" w14:textId="6FD2589E" w:rsidR="00746319" w:rsidRDefault="008208B5">
      <w:pPr>
        <w:spacing w:line="360" w:lineRule="auto"/>
        <w:jc w:val="center"/>
        <w:rPr>
          <w:rFonts w:ascii="黑体" w:eastAsia="黑体" w:hAnsi="黑体"/>
          <w:bCs/>
          <w:sz w:val="44"/>
          <w:szCs w:val="44"/>
        </w:rPr>
      </w:pPr>
      <w:r>
        <w:rPr>
          <w:rFonts w:ascii="黑体" w:eastAsia="黑体" w:hAnsi="黑体" w:hint="eastAsia"/>
          <w:bCs/>
          <w:sz w:val="44"/>
          <w:szCs w:val="44"/>
        </w:rPr>
        <w:t>团体标准</w:t>
      </w:r>
    </w:p>
    <w:p w14:paraId="5A76F079" w14:textId="77777777" w:rsidR="00746319" w:rsidRDefault="00746319">
      <w:pPr>
        <w:spacing w:line="360" w:lineRule="auto"/>
        <w:jc w:val="center"/>
        <w:rPr>
          <w:rFonts w:ascii="黑体" w:eastAsia="黑体" w:hAnsi="黑体"/>
          <w:bCs/>
          <w:sz w:val="44"/>
          <w:szCs w:val="44"/>
        </w:rPr>
      </w:pPr>
    </w:p>
    <w:p w14:paraId="40F2008A" w14:textId="77777777" w:rsidR="00746319" w:rsidRDefault="00746319">
      <w:pPr>
        <w:spacing w:line="360" w:lineRule="auto"/>
        <w:jc w:val="center"/>
        <w:rPr>
          <w:rFonts w:ascii="黑体" w:eastAsia="黑体" w:hAnsi="黑体"/>
          <w:bCs/>
          <w:sz w:val="44"/>
          <w:szCs w:val="44"/>
        </w:rPr>
      </w:pPr>
    </w:p>
    <w:p w14:paraId="1EB4713B" w14:textId="77777777" w:rsidR="00746319" w:rsidRDefault="00746319">
      <w:pPr>
        <w:spacing w:line="360" w:lineRule="auto"/>
        <w:jc w:val="center"/>
        <w:rPr>
          <w:rFonts w:ascii="黑体" w:eastAsia="黑体" w:hAnsi="黑体"/>
          <w:bCs/>
          <w:sz w:val="44"/>
          <w:szCs w:val="44"/>
        </w:rPr>
      </w:pPr>
    </w:p>
    <w:p w14:paraId="2C8F18D3" w14:textId="77777777" w:rsidR="00746319" w:rsidRDefault="00746319">
      <w:pPr>
        <w:spacing w:line="360" w:lineRule="auto"/>
        <w:jc w:val="center"/>
        <w:rPr>
          <w:rFonts w:ascii="黑体" w:eastAsia="黑体" w:hAnsi="黑体"/>
          <w:bCs/>
          <w:sz w:val="44"/>
          <w:szCs w:val="44"/>
        </w:rPr>
      </w:pPr>
    </w:p>
    <w:p w14:paraId="2A35CF82" w14:textId="77777777" w:rsidR="00746319" w:rsidRDefault="00746319">
      <w:pPr>
        <w:spacing w:line="360" w:lineRule="auto"/>
        <w:jc w:val="center"/>
        <w:rPr>
          <w:rFonts w:ascii="黑体" w:eastAsia="黑体" w:hAnsi="黑体"/>
          <w:bCs/>
          <w:sz w:val="44"/>
          <w:szCs w:val="44"/>
        </w:rPr>
      </w:pPr>
    </w:p>
    <w:p w14:paraId="1BD3D526" w14:textId="77777777" w:rsidR="00746319" w:rsidRDefault="008208B5">
      <w:pPr>
        <w:spacing w:line="360" w:lineRule="auto"/>
        <w:jc w:val="center"/>
        <w:rPr>
          <w:rFonts w:ascii="黑体" w:eastAsia="黑体" w:hAnsi="黑体"/>
          <w:bCs/>
          <w:sz w:val="44"/>
          <w:szCs w:val="44"/>
        </w:rPr>
      </w:pPr>
      <w:r>
        <w:rPr>
          <w:rFonts w:ascii="黑体" w:eastAsia="黑体" w:hAnsi="黑体" w:hint="eastAsia"/>
          <w:bCs/>
          <w:sz w:val="44"/>
          <w:szCs w:val="44"/>
        </w:rPr>
        <w:t>编制说明</w:t>
      </w:r>
    </w:p>
    <w:p w14:paraId="7FF4A706" w14:textId="77777777" w:rsidR="00746319" w:rsidRDefault="00746319">
      <w:pPr>
        <w:spacing w:line="360" w:lineRule="auto"/>
        <w:rPr>
          <w:rFonts w:ascii="仿宋_GB2312" w:eastAsia="仿宋_GB2312" w:hAnsi="宋体"/>
          <w:b/>
          <w:bCs/>
          <w:sz w:val="32"/>
          <w:szCs w:val="32"/>
        </w:rPr>
      </w:pPr>
    </w:p>
    <w:p w14:paraId="5ABE250F" w14:textId="77777777" w:rsidR="00746319" w:rsidRDefault="00746319">
      <w:pPr>
        <w:spacing w:line="360" w:lineRule="auto"/>
        <w:rPr>
          <w:rFonts w:ascii="仿宋_GB2312" w:eastAsia="仿宋_GB2312" w:hAnsi="宋体"/>
          <w:b/>
          <w:bCs/>
          <w:sz w:val="32"/>
          <w:szCs w:val="32"/>
        </w:rPr>
      </w:pPr>
    </w:p>
    <w:p w14:paraId="5DE343AF" w14:textId="77777777" w:rsidR="00746319" w:rsidRDefault="00746319">
      <w:pPr>
        <w:spacing w:line="360" w:lineRule="auto"/>
        <w:rPr>
          <w:rFonts w:ascii="仿宋_GB2312" w:eastAsia="仿宋_GB2312" w:hAnsi="宋体"/>
          <w:b/>
          <w:bCs/>
          <w:sz w:val="32"/>
          <w:szCs w:val="32"/>
        </w:rPr>
      </w:pPr>
    </w:p>
    <w:p w14:paraId="09FD5581" w14:textId="77777777" w:rsidR="00746319" w:rsidRDefault="00746319">
      <w:pPr>
        <w:spacing w:line="360" w:lineRule="auto"/>
        <w:rPr>
          <w:rFonts w:ascii="仿宋_GB2312" w:eastAsia="仿宋_GB2312" w:hAnsi="宋体"/>
          <w:b/>
          <w:bCs/>
          <w:sz w:val="32"/>
          <w:szCs w:val="32"/>
        </w:rPr>
      </w:pPr>
    </w:p>
    <w:p w14:paraId="2756BEE8" w14:textId="77777777" w:rsidR="00746319" w:rsidRDefault="00746319">
      <w:pPr>
        <w:spacing w:line="360" w:lineRule="auto"/>
        <w:rPr>
          <w:rFonts w:ascii="仿宋_GB2312" w:eastAsia="仿宋_GB2312" w:hAnsi="宋体"/>
          <w:b/>
          <w:bCs/>
          <w:sz w:val="32"/>
          <w:szCs w:val="32"/>
        </w:rPr>
      </w:pPr>
    </w:p>
    <w:p w14:paraId="738E6DE1" w14:textId="77777777" w:rsidR="00746319" w:rsidRDefault="00746319">
      <w:pPr>
        <w:spacing w:line="360" w:lineRule="auto"/>
        <w:rPr>
          <w:rFonts w:ascii="仿宋_GB2312" w:eastAsia="仿宋_GB2312" w:hAnsi="宋体"/>
          <w:b/>
          <w:bCs/>
          <w:sz w:val="32"/>
          <w:szCs w:val="32"/>
        </w:rPr>
      </w:pPr>
    </w:p>
    <w:p w14:paraId="77EB48C6" w14:textId="77777777" w:rsidR="00746319" w:rsidRDefault="008208B5">
      <w:pPr>
        <w:spacing w:line="360" w:lineRule="auto"/>
        <w:jc w:val="center"/>
        <w:rPr>
          <w:rFonts w:ascii="黑体" w:eastAsia="黑体" w:hAnsi="黑体"/>
          <w:bCs/>
          <w:sz w:val="28"/>
          <w:szCs w:val="28"/>
        </w:rPr>
      </w:pPr>
      <w:r>
        <w:rPr>
          <w:rFonts w:ascii="黑体" w:eastAsia="黑体" w:hAnsi="黑体" w:hint="eastAsia"/>
          <w:bCs/>
          <w:sz w:val="28"/>
          <w:szCs w:val="28"/>
        </w:rPr>
        <w:t>天津内燃机研究所（天津摩托车技术中心）</w:t>
      </w:r>
    </w:p>
    <w:p w14:paraId="7845EE77" w14:textId="77777777" w:rsidR="00746319" w:rsidRDefault="008208B5">
      <w:pPr>
        <w:spacing w:line="360" w:lineRule="auto"/>
        <w:jc w:val="center"/>
        <w:rPr>
          <w:rFonts w:ascii="黑体" w:eastAsia="黑体" w:hAnsi="黑体"/>
          <w:bCs/>
          <w:sz w:val="28"/>
          <w:szCs w:val="28"/>
        </w:rPr>
      </w:pPr>
      <w:r>
        <w:rPr>
          <w:rFonts w:ascii="黑体" w:eastAsia="黑体" w:hAnsi="黑体" w:hint="eastAsia"/>
          <w:bCs/>
          <w:sz w:val="28"/>
          <w:szCs w:val="28"/>
        </w:rPr>
        <w:t>202</w:t>
      </w:r>
      <w:r>
        <w:rPr>
          <w:rFonts w:ascii="黑体" w:eastAsia="黑体" w:hAnsi="黑体" w:hint="eastAsia"/>
          <w:bCs/>
          <w:sz w:val="28"/>
          <w:szCs w:val="28"/>
        </w:rPr>
        <w:t>6</w:t>
      </w:r>
      <w:r>
        <w:rPr>
          <w:rFonts w:ascii="黑体" w:eastAsia="黑体" w:hAnsi="黑体" w:hint="eastAsia"/>
          <w:bCs/>
          <w:sz w:val="28"/>
          <w:szCs w:val="28"/>
        </w:rPr>
        <w:t xml:space="preserve"> </w:t>
      </w:r>
      <w:r>
        <w:rPr>
          <w:rFonts w:ascii="黑体" w:eastAsia="黑体" w:hAnsi="黑体" w:hint="eastAsia"/>
          <w:bCs/>
          <w:sz w:val="28"/>
          <w:szCs w:val="28"/>
        </w:rPr>
        <w:t>年</w:t>
      </w:r>
      <w:r>
        <w:rPr>
          <w:rFonts w:ascii="黑体" w:eastAsia="黑体" w:hAnsi="黑体" w:hint="eastAsia"/>
          <w:bCs/>
          <w:sz w:val="28"/>
          <w:szCs w:val="28"/>
        </w:rPr>
        <w:t xml:space="preserve"> 1 </w:t>
      </w:r>
      <w:r>
        <w:rPr>
          <w:rFonts w:ascii="黑体" w:eastAsia="黑体" w:hAnsi="黑体" w:hint="eastAsia"/>
          <w:bCs/>
          <w:sz w:val="28"/>
          <w:szCs w:val="28"/>
        </w:rPr>
        <w:t>月</w:t>
      </w:r>
    </w:p>
    <w:p w14:paraId="1C78D875" w14:textId="77777777" w:rsidR="00746319" w:rsidRDefault="008208B5">
      <w:pPr>
        <w:spacing w:line="360" w:lineRule="auto"/>
        <w:jc w:val="center"/>
        <w:rPr>
          <w:rFonts w:ascii="仿宋_GB2312" w:eastAsia="仿宋_GB2312" w:hAnsi="宋体"/>
          <w:b/>
          <w:bCs/>
          <w:sz w:val="32"/>
          <w:szCs w:val="32"/>
        </w:rPr>
      </w:pPr>
      <w:bookmarkStart w:id="0" w:name="_GoBack"/>
      <w:bookmarkEnd w:id="0"/>
      <w:r>
        <w:rPr>
          <w:rFonts w:ascii="仿宋_GB2312" w:eastAsia="仿宋_GB2312" w:hAnsi="宋体" w:hint="eastAsia"/>
          <w:b/>
          <w:bCs/>
          <w:sz w:val="32"/>
          <w:szCs w:val="32"/>
        </w:rPr>
        <w:lastRenderedPageBreak/>
        <w:t>《摩托车与轻便摩托车整车设计开发规范</w:t>
      </w:r>
      <w:r>
        <w:rPr>
          <w:rFonts w:ascii="仿宋_GB2312" w:eastAsia="仿宋_GB2312" w:hAnsi="宋体" w:hint="eastAsia"/>
          <w:b/>
          <w:bCs/>
          <w:sz w:val="32"/>
          <w:szCs w:val="32"/>
        </w:rPr>
        <w:t xml:space="preserve"> </w:t>
      </w:r>
      <w:r>
        <w:rPr>
          <w:rFonts w:ascii="仿宋_GB2312" w:eastAsia="仿宋_GB2312" w:hAnsi="宋体" w:hint="eastAsia"/>
          <w:b/>
          <w:bCs/>
          <w:sz w:val="32"/>
          <w:szCs w:val="32"/>
        </w:rPr>
        <w:t>第</w:t>
      </w:r>
      <w:r>
        <w:rPr>
          <w:rFonts w:ascii="仿宋_GB2312" w:eastAsia="仿宋_GB2312" w:hAnsi="宋体" w:hint="eastAsia"/>
          <w:b/>
          <w:bCs/>
          <w:sz w:val="32"/>
          <w:szCs w:val="32"/>
        </w:rPr>
        <w:t>1</w:t>
      </w:r>
      <w:r>
        <w:rPr>
          <w:rFonts w:ascii="仿宋_GB2312" w:eastAsia="仿宋_GB2312" w:hAnsi="宋体" w:hint="eastAsia"/>
          <w:b/>
          <w:bCs/>
          <w:sz w:val="32"/>
          <w:szCs w:val="32"/>
        </w:rPr>
        <w:t>部分：总则》团体标准编制说明</w:t>
      </w:r>
    </w:p>
    <w:p w14:paraId="45662CFC" w14:textId="77777777" w:rsidR="00746319" w:rsidRDefault="00746319">
      <w:pPr>
        <w:spacing w:line="360" w:lineRule="auto"/>
        <w:rPr>
          <w:rFonts w:ascii="仿宋_GB2312" w:eastAsia="仿宋_GB2312" w:hAnsi="宋体"/>
          <w:b/>
          <w:bCs/>
          <w:sz w:val="32"/>
          <w:szCs w:val="32"/>
        </w:rPr>
      </w:pPr>
    </w:p>
    <w:p w14:paraId="4B22115A" w14:textId="77777777" w:rsidR="00746319" w:rsidRDefault="008208B5">
      <w:pPr>
        <w:spacing w:line="360" w:lineRule="auto"/>
        <w:rPr>
          <w:rFonts w:ascii="仿宋" w:eastAsia="仿宋" w:hAnsi="仿宋" w:cs="仿宋"/>
          <w:b/>
          <w:sz w:val="32"/>
          <w:szCs w:val="32"/>
        </w:rPr>
      </w:pPr>
      <w:r>
        <w:rPr>
          <w:rFonts w:ascii="仿宋" w:eastAsia="仿宋" w:hAnsi="仿宋" w:cs="仿宋" w:hint="eastAsia"/>
          <w:b/>
          <w:sz w:val="32"/>
          <w:szCs w:val="32"/>
        </w:rPr>
        <w:t>一、标准编制任务来源</w:t>
      </w:r>
    </w:p>
    <w:p w14:paraId="5DCA2102" w14:textId="77777777" w:rsidR="00746319" w:rsidRDefault="008208B5">
      <w:pPr>
        <w:pStyle w:val="ad"/>
        <w:spacing w:line="360" w:lineRule="auto"/>
        <w:ind w:firstLine="640"/>
        <w:rPr>
          <w:rFonts w:ascii="仿宋" w:eastAsia="仿宋" w:hAnsi="仿宋" w:cs="仿宋"/>
          <w:sz w:val="32"/>
          <w:szCs w:val="32"/>
        </w:rPr>
      </w:pPr>
      <w:r>
        <w:rPr>
          <w:rFonts w:ascii="仿宋" w:eastAsia="仿宋" w:hAnsi="仿宋" w:cs="仿宋" w:hint="eastAsia"/>
          <w:sz w:val="32"/>
          <w:szCs w:val="32"/>
        </w:rPr>
        <w:t>本标准任务来源于中国摩托车商会</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月下发的中国摩托车商会“关于下达团体标准制修订计划的通知（中摩商函〔</w:t>
      </w:r>
      <w:r>
        <w:rPr>
          <w:rFonts w:ascii="仿宋" w:eastAsia="仿宋" w:hAnsi="仿宋" w:cs="仿宋" w:hint="eastAsia"/>
          <w:sz w:val="32"/>
          <w:szCs w:val="32"/>
        </w:rPr>
        <w:t>2024</w:t>
      </w:r>
      <w:r>
        <w:rPr>
          <w:rFonts w:ascii="仿宋" w:eastAsia="仿宋" w:hAnsi="仿宋" w:cs="仿宋" w:hint="eastAsia"/>
          <w:sz w:val="32"/>
          <w:szCs w:val="32"/>
        </w:rPr>
        <w:t>〕</w:t>
      </w:r>
      <w:r>
        <w:rPr>
          <w:rFonts w:ascii="仿宋" w:eastAsia="仿宋" w:hAnsi="仿宋" w:cs="仿宋" w:hint="eastAsia"/>
          <w:sz w:val="32"/>
          <w:szCs w:val="32"/>
        </w:rPr>
        <w:t xml:space="preserve">7 </w:t>
      </w:r>
      <w:r>
        <w:rPr>
          <w:rFonts w:ascii="仿宋" w:eastAsia="仿宋" w:hAnsi="仿宋" w:cs="仿宋" w:hint="eastAsia"/>
          <w:sz w:val="32"/>
          <w:szCs w:val="32"/>
        </w:rPr>
        <w:t>号）”，计划编号为</w:t>
      </w:r>
      <w:r>
        <w:rPr>
          <w:rFonts w:ascii="仿宋" w:eastAsia="仿宋" w:hAnsi="仿宋" w:cs="仿宋" w:hint="eastAsia"/>
          <w:sz w:val="32"/>
          <w:szCs w:val="32"/>
        </w:rPr>
        <w:t>2024-1</w:t>
      </w:r>
      <w:r>
        <w:rPr>
          <w:rFonts w:ascii="仿宋" w:eastAsia="仿宋" w:hAnsi="仿宋" w:cs="仿宋" w:hint="eastAsia"/>
          <w:sz w:val="32"/>
          <w:szCs w:val="32"/>
        </w:rPr>
        <w:t>。</w:t>
      </w:r>
    </w:p>
    <w:p w14:paraId="0A52D1C5" w14:textId="77777777" w:rsidR="00746319" w:rsidRDefault="008208B5">
      <w:pPr>
        <w:pStyle w:val="ad"/>
        <w:spacing w:line="360" w:lineRule="auto"/>
        <w:ind w:firstLine="640"/>
        <w:rPr>
          <w:rFonts w:ascii="仿宋" w:eastAsia="仿宋" w:hAnsi="仿宋" w:cs="仿宋"/>
          <w:sz w:val="32"/>
          <w:szCs w:val="32"/>
        </w:rPr>
      </w:pPr>
      <w:r>
        <w:rPr>
          <w:rFonts w:ascii="仿宋" w:eastAsia="仿宋" w:hAnsi="仿宋" w:cs="仿宋" w:hint="eastAsia"/>
          <w:sz w:val="32"/>
          <w:szCs w:val="32"/>
        </w:rPr>
        <w:t>本标准承担单位为天津内燃机研究所（天津摩托车技术中心）。参加单位包括中国质量认证中心有限公司、重庆力</w:t>
      </w:r>
      <w:proofErr w:type="gramStart"/>
      <w:r>
        <w:rPr>
          <w:rFonts w:ascii="仿宋" w:eastAsia="仿宋" w:hAnsi="仿宋" w:cs="仿宋" w:hint="eastAsia"/>
          <w:sz w:val="32"/>
          <w:szCs w:val="32"/>
        </w:rPr>
        <w:t>帆瑞驰</w:t>
      </w:r>
      <w:proofErr w:type="gramEnd"/>
      <w:r>
        <w:rPr>
          <w:rFonts w:ascii="仿宋" w:eastAsia="仿宋" w:hAnsi="仿宋" w:cs="仿宋" w:hint="eastAsia"/>
          <w:sz w:val="32"/>
          <w:szCs w:val="32"/>
        </w:rPr>
        <w:t>摩托车有限公司、爱玛科技集团股份有限公司、雅迪科技集团有限公司、九号智能（常州）科技有限公司、</w:t>
      </w:r>
      <w:proofErr w:type="gramStart"/>
      <w:r>
        <w:rPr>
          <w:rFonts w:ascii="仿宋" w:eastAsia="仿宋" w:hAnsi="仿宋" w:cs="仿宋" w:hint="eastAsia"/>
          <w:sz w:val="32"/>
          <w:szCs w:val="32"/>
        </w:rPr>
        <w:t>台铃科</w:t>
      </w:r>
      <w:proofErr w:type="gramEnd"/>
      <w:r>
        <w:rPr>
          <w:rFonts w:ascii="仿宋" w:eastAsia="仿宋" w:hAnsi="仿宋" w:cs="仿宋" w:hint="eastAsia"/>
          <w:sz w:val="32"/>
          <w:szCs w:val="32"/>
        </w:rPr>
        <w:t>技股份有限公司、江苏新日电动车股份有限公司、常州光阳摩托车有限公司、洛阳北方易初摩托车有限公司、济南轻骑铃木摩托车有限公司、杭州土星动力科技有限公司、浙江钱江摩托股份有限公司等。</w:t>
      </w:r>
    </w:p>
    <w:p w14:paraId="41128A66" w14:textId="77777777" w:rsidR="00746319" w:rsidRDefault="008208B5">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项目背景及标准编制意义</w:t>
      </w:r>
    </w:p>
    <w:p w14:paraId="4D875A16" w14:textId="77777777" w:rsidR="00746319" w:rsidRDefault="008208B5">
      <w:pPr>
        <w:pStyle w:val="a8"/>
        <w:widowControl/>
        <w:ind w:firstLineChars="200" w:firstLine="640"/>
        <w:rPr>
          <w:rFonts w:ascii="仿宋" w:eastAsia="仿宋" w:hAnsi="仿宋" w:cs="仿宋"/>
          <w:kern w:val="2"/>
          <w:sz w:val="32"/>
          <w:szCs w:val="32"/>
        </w:rPr>
      </w:pPr>
      <w:r>
        <w:rPr>
          <w:rFonts w:ascii="仿宋" w:eastAsia="仿宋" w:hAnsi="仿宋" w:cs="仿宋" w:hint="eastAsia"/>
          <w:kern w:val="2"/>
          <w:sz w:val="32"/>
          <w:szCs w:val="32"/>
        </w:rPr>
        <w:t>近年来，随着我国摩托车与轻便摩托车产业的持续发展，产品类型不断丰富，技术路线日趋多样，新材料、新工艺、新技术、新结构加速应用，整车设计开发的系统性、复杂性和专业化程度显著提升。同时，在“双碳”目标、法规标准升级、用户需求多元化以及国际市场竞争加剧等背景下，摩托车与轻便摩托车产品在安全性、可靠</w:t>
      </w:r>
      <w:r>
        <w:rPr>
          <w:rFonts w:ascii="仿宋" w:eastAsia="仿宋" w:hAnsi="仿宋" w:cs="仿宋" w:hint="eastAsia"/>
          <w:kern w:val="2"/>
          <w:sz w:val="32"/>
          <w:szCs w:val="32"/>
        </w:rPr>
        <w:lastRenderedPageBreak/>
        <w:t>性、轻量化、舒适性、智能化及可制造性等方面均面临更高要求。</w:t>
      </w:r>
    </w:p>
    <w:p w14:paraId="389B6316" w14:textId="77777777" w:rsidR="00746319" w:rsidRDefault="008208B5">
      <w:pPr>
        <w:pStyle w:val="a8"/>
        <w:widowControl/>
        <w:ind w:firstLineChars="200" w:firstLine="640"/>
        <w:rPr>
          <w:rFonts w:ascii="仿宋" w:eastAsia="仿宋" w:hAnsi="仿宋" w:cs="仿宋"/>
          <w:kern w:val="2"/>
          <w:sz w:val="32"/>
          <w:szCs w:val="32"/>
        </w:rPr>
      </w:pPr>
      <w:r>
        <w:rPr>
          <w:rFonts w:ascii="仿宋" w:eastAsia="仿宋" w:hAnsi="仿宋" w:cs="仿宋" w:hint="eastAsia"/>
          <w:kern w:val="2"/>
          <w:sz w:val="32"/>
          <w:szCs w:val="32"/>
        </w:rPr>
        <w:t>在实际研发过程中，不同企业在整车设计开发流程、阶段划分、技术输入输出、设计深度及验证方式等方面存在较大差异，部分项目存在前期策划不充分、方案论证不系统、设计与制</w:t>
      </w:r>
      <w:r>
        <w:rPr>
          <w:rFonts w:ascii="仿宋" w:eastAsia="仿宋" w:hAnsi="仿宋" w:cs="仿宋" w:hint="eastAsia"/>
          <w:kern w:val="2"/>
          <w:sz w:val="32"/>
          <w:szCs w:val="32"/>
        </w:rPr>
        <w:t>造脱节、试验验证滞后等问题，影响产品开发效率和质量稳定性。尤其是在新产品正向开发、平台化产品开发以及现有产品改型、改进设计和新技术应用等场景下，亟需一套具有行业共识、覆盖整车全流程的设计开发规范予以指导。在此背景下，制定《摩托车与轻便摩托车整车设计开发规范》团体标准，总结行业成熟经验，梳理整车设计开发的基本术语、定义及总体流程，对于提升行业研发管理水平、促进技术规范化和工程化具有重要现实意义。同时，本体系的构建也是对现有摩托车标准体系的重要补充。</w:t>
      </w:r>
    </w:p>
    <w:p w14:paraId="562951F5" w14:textId="77777777" w:rsidR="00746319" w:rsidRDefault="008208B5">
      <w:pPr>
        <w:pStyle w:val="a8"/>
        <w:widowControl/>
        <w:ind w:firstLineChars="200" w:firstLine="640"/>
        <w:rPr>
          <w:rFonts w:ascii="仿宋" w:eastAsia="仿宋" w:hAnsi="仿宋" w:cs="仿宋"/>
          <w:kern w:val="2"/>
          <w:sz w:val="32"/>
          <w:szCs w:val="32"/>
        </w:rPr>
      </w:pPr>
      <w:r>
        <w:rPr>
          <w:rFonts w:ascii="仿宋" w:eastAsia="仿宋" w:hAnsi="仿宋" w:cs="仿宋" w:hint="eastAsia"/>
          <w:kern w:val="2"/>
          <w:sz w:val="32"/>
          <w:szCs w:val="32"/>
        </w:rPr>
        <w:t>本标准的制定，有助于系统规范摩托车与轻便摩托车整车设计开发活</w:t>
      </w:r>
      <w:r>
        <w:rPr>
          <w:rFonts w:ascii="仿宋" w:eastAsia="仿宋" w:hAnsi="仿宋" w:cs="仿宋" w:hint="eastAsia"/>
          <w:kern w:val="2"/>
          <w:sz w:val="32"/>
          <w:szCs w:val="32"/>
        </w:rPr>
        <w:t>动，明确各开发阶段的主要任务和技术要求，推动整车研发从经验驱动向流程化、体系化、标准化方向转变。通过建立统一的设计开发框架，有利于提高整车开发效率，降低研发风险，提升产品质量一致性和</w:t>
      </w:r>
      <w:proofErr w:type="gramStart"/>
      <w:r>
        <w:rPr>
          <w:rFonts w:ascii="仿宋" w:eastAsia="仿宋" w:hAnsi="仿宋" w:cs="仿宋" w:hint="eastAsia"/>
          <w:kern w:val="2"/>
          <w:sz w:val="32"/>
          <w:szCs w:val="32"/>
        </w:rPr>
        <w:t>可</w:t>
      </w:r>
      <w:proofErr w:type="gramEnd"/>
      <w:r>
        <w:rPr>
          <w:rFonts w:ascii="仿宋" w:eastAsia="仿宋" w:hAnsi="仿宋" w:cs="仿宋" w:hint="eastAsia"/>
          <w:kern w:val="2"/>
          <w:sz w:val="32"/>
          <w:szCs w:val="32"/>
        </w:rPr>
        <w:t>追溯性。同时，本标准可作为企业开展新产品正向设计开</w:t>
      </w:r>
      <w:r>
        <w:rPr>
          <w:rFonts w:ascii="仿宋" w:eastAsia="仿宋" w:hAnsi="仿宋" w:cs="仿宋" w:hint="eastAsia"/>
          <w:kern w:val="2"/>
          <w:sz w:val="32"/>
          <w:szCs w:val="32"/>
        </w:rPr>
        <w:lastRenderedPageBreak/>
        <w:t>发、产品改型及技术升级的重要技术依据，为研发、试验、制造等相关环节提供协同基础，对提升行业整体技术水平、促进技术交流与成果转化具有积极推动作用。</w:t>
      </w:r>
    </w:p>
    <w:p w14:paraId="19D846D7" w14:textId="77777777" w:rsidR="00746319" w:rsidRDefault="008208B5">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编制目的</w:t>
      </w:r>
    </w:p>
    <w:p w14:paraId="7BB96B91" w14:textId="77777777" w:rsidR="00746319" w:rsidRDefault="008208B5">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本标准旨在规范摩托车与轻便摩托车整车设计开发的基本原则和总体流程，明确设计开发各阶段的工作内容和技术重点，为整车研发活动提</w:t>
      </w:r>
      <w:r>
        <w:rPr>
          <w:rFonts w:ascii="仿宋" w:eastAsia="仿宋" w:hAnsi="仿宋" w:cs="仿宋" w:hint="eastAsia"/>
          <w:sz w:val="32"/>
          <w:szCs w:val="32"/>
        </w:rPr>
        <w:t>供系统、清晰、可操作的技术指导。通过对产品策划阶段、方案设计阶段、设计定型阶段和生产定型阶段的统一划分和要求说明，确保整车设计开发过程有序推进，各阶段成果有效衔接。</w:t>
      </w:r>
    </w:p>
    <w:p w14:paraId="7B7F5AC0" w14:textId="77777777" w:rsidR="00746319" w:rsidRDefault="008208B5">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本标准适用于摩托车与轻便摩托车新产品正向设计开发的全过程，同时也适用于现有产品的改型设计、改进设计以及新技术、新结构、新工艺的应用开发。通过本标准的实施，促进企业在不同开发模式下形成统一的研发逻辑和方法体系，提升整车设计开发的系统性、规范性和工程可实施性，为产品质量、安全性能及法规符合性提供基础保障。</w:t>
      </w:r>
    </w:p>
    <w:p w14:paraId="5AC8C1B4" w14:textId="77777777" w:rsidR="00746319" w:rsidRDefault="008208B5">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制定标准与现行法律、法规、标准的关系</w:t>
      </w:r>
    </w:p>
    <w:p w14:paraId="137102A4" w14:textId="77777777" w:rsidR="00746319" w:rsidRDefault="008208B5">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目前</w:t>
      </w:r>
      <w:r>
        <w:rPr>
          <w:rFonts w:ascii="仿宋" w:eastAsia="仿宋" w:hAnsi="仿宋" w:cs="仿宋" w:hint="eastAsia"/>
          <w:sz w:val="32"/>
          <w:szCs w:val="32"/>
        </w:rPr>
        <w:t>国内外有不少标准涉及术语、技术条件、安全与性能要求等方面，但没有标准系统</w:t>
      </w:r>
      <w:r>
        <w:rPr>
          <w:rFonts w:ascii="仿宋" w:eastAsia="仿宋" w:hAnsi="仿宋" w:cs="仿宋" w:hint="eastAsia"/>
          <w:sz w:val="32"/>
          <w:szCs w:val="32"/>
        </w:rPr>
        <w:t>的</w:t>
      </w:r>
      <w:r>
        <w:rPr>
          <w:rFonts w:ascii="仿宋" w:eastAsia="仿宋" w:hAnsi="仿宋" w:cs="仿宋" w:hint="eastAsia"/>
          <w:sz w:val="32"/>
          <w:szCs w:val="32"/>
        </w:rPr>
        <w:t>规范“整车设计开发全过程”</w:t>
      </w:r>
      <w:r>
        <w:rPr>
          <w:rFonts w:ascii="仿宋" w:eastAsia="仿宋" w:hAnsi="仿宋" w:cs="仿宋" w:hint="eastAsia"/>
          <w:sz w:val="32"/>
          <w:szCs w:val="32"/>
        </w:rPr>
        <w:t>。</w:t>
      </w:r>
    </w:p>
    <w:p w14:paraId="7B7B1366" w14:textId="77777777" w:rsidR="00746319" w:rsidRDefault="008208B5">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编制工作过程</w:t>
      </w:r>
    </w:p>
    <w:p w14:paraId="61330F08" w14:textId="77777777" w:rsidR="00746319" w:rsidRDefault="008208B5">
      <w:pPr>
        <w:pStyle w:val="ac"/>
        <w:snapToGrid w:val="0"/>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本标准由</w:t>
      </w:r>
      <w:r>
        <w:rPr>
          <w:rFonts w:ascii="仿宋" w:eastAsia="仿宋" w:hAnsi="仿宋" w:cs="仿宋" w:hint="eastAsia"/>
          <w:sz w:val="32"/>
          <w:szCs w:val="32"/>
        </w:rPr>
        <w:t>天津内燃机研究所（天津摩托车技术中心）与中国质量认证中心有限公司</w:t>
      </w:r>
      <w:r>
        <w:rPr>
          <w:rFonts w:ascii="仿宋" w:eastAsia="仿宋" w:hAnsi="仿宋" w:cs="仿宋" w:hint="eastAsia"/>
          <w:sz w:val="32"/>
          <w:szCs w:val="32"/>
        </w:rPr>
        <w:t>作为牵头组织单位，并成立了标准编制工作起草小组，在此基础上明确了任务和分工，积极开展标准的研究、调研、起草、研讨等工作。</w:t>
      </w:r>
    </w:p>
    <w:p w14:paraId="61EB9CE5" w14:textId="77777777" w:rsidR="00746319" w:rsidRDefault="008208B5">
      <w:pPr>
        <w:widowControl/>
        <w:ind w:firstLineChars="200" w:firstLine="620"/>
        <w:jc w:val="left"/>
      </w:pPr>
      <w:r>
        <w:rPr>
          <w:rFonts w:ascii="仿宋" w:eastAsia="仿宋" w:hAnsi="仿宋" w:cs="仿宋" w:hint="eastAsia"/>
          <w:kern w:val="0"/>
          <w:sz w:val="31"/>
          <w:szCs w:val="31"/>
          <w:lang w:bidi="ar"/>
        </w:rPr>
        <w:t>1</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3</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1</w:t>
      </w:r>
      <w:r>
        <w:rPr>
          <w:rFonts w:ascii="仿宋" w:eastAsia="仿宋" w:hAnsi="仿宋" w:cs="仿宋" w:hint="eastAsia"/>
          <w:kern w:val="0"/>
          <w:sz w:val="31"/>
          <w:szCs w:val="31"/>
          <w:lang w:bidi="ar"/>
        </w:rPr>
        <w:t>2</w:t>
      </w:r>
      <w:r>
        <w:rPr>
          <w:rFonts w:ascii="仿宋" w:eastAsia="仿宋" w:hAnsi="仿宋" w:cs="仿宋" w:hint="eastAsia"/>
          <w:kern w:val="0"/>
          <w:sz w:val="31"/>
          <w:szCs w:val="31"/>
          <w:lang w:bidi="ar"/>
        </w:rPr>
        <w:t>月，</w:t>
      </w:r>
      <w:r>
        <w:rPr>
          <w:rFonts w:ascii="仿宋" w:eastAsia="仿宋" w:hAnsi="仿宋" w:cs="仿宋" w:hint="eastAsia"/>
          <w:sz w:val="32"/>
          <w:szCs w:val="32"/>
        </w:rPr>
        <w:t xml:space="preserve"> </w:t>
      </w:r>
      <w:r>
        <w:rPr>
          <w:rFonts w:ascii="仿宋" w:eastAsia="仿宋" w:hAnsi="仿宋" w:cs="仿宋" w:hint="eastAsia"/>
          <w:sz w:val="32"/>
          <w:szCs w:val="32"/>
        </w:rPr>
        <w:t>天津内燃机研究所（天津摩托车技术中心）</w:t>
      </w:r>
      <w:r>
        <w:rPr>
          <w:rFonts w:ascii="仿宋" w:eastAsia="仿宋" w:hAnsi="仿宋" w:cs="仿宋" w:hint="eastAsia"/>
          <w:kern w:val="0"/>
          <w:sz w:val="31"/>
          <w:szCs w:val="31"/>
          <w:lang w:bidi="ar"/>
        </w:rPr>
        <w:t>申报标准编制计划。</w:t>
      </w:r>
    </w:p>
    <w:p w14:paraId="7394ECE7" w14:textId="77777777" w:rsidR="00746319" w:rsidRDefault="008208B5">
      <w:pPr>
        <w:widowControl/>
        <w:ind w:firstLineChars="200" w:firstLine="620"/>
        <w:jc w:val="left"/>
        <w:rPr>
          <w:rFonts w:ascii="仿宋" w:eastAsia="仿宋" w:hAnsi="仿宋" w:cs="仿宋"/>
          <w:kern w:val="0"/>
          <w:sz w:val="31"/>
          <w:szCs w:val="31"/>
          <w:lang w:bidi="ar"/>
        </w:rPr>
      </w:pPr>
      <w:r>
        <w:rPr>
          <w:rFonts w:ascii="仿宋" w:eastAsia="仿宋" w:hAnsi="仿宋" w:cs="仿宋" w:hint="eastAsia"/>
          <w:kern w:val="0"/>
          <w:sz w:val="31"/>
          <w:szCs w:val="31"/>
          <w:lang w:bidi="ar"/>
        </w:rPr>
        <w:t>2</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4</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2</w:t>
      </w:r>
      <w:r>
        <w:rPr>
          <w:rFonts w:ascii="仿宋" w:eastAsia="仿宋" w:hAnsi="仿宋" w:cs="仿宋" w:hint="eastAsia"/>
          <w:kern w:val="0"/>
          <w:sz w:val="31"/>
          <w:szCs w:val="31"/>
          <w:lang w:bidi="ar"/>
        </w:rPr>
        <w:t>月经</w:t>
      </w:r>
      <w:r>
        <w:rPr>
          <w:rFonts w:ascii="仿宋" w:eastAsia="仿宋" w:hAnsi="仿宋" w:cs="仿宋" w:hint="eastAsia"/>
          <w:sz w:val="32"/>
          <w:szCs w:val="32"/>
        </w:rPr>
        <w:t>中国摩托车商会</w:t>
      </w:r>
      <w:r>
        <w:rPr>
          <w:rFonts w:ascii="仿宋" w:eastAsia="仿宋" w:hAnsi="仿宋" w:cs="仿宋" w:hint="eastAsia"/>
          <w:kern w:val="0"/>
          <w:sz w:val="31"/>
          <w:szCs w:val="31"/>
          <w:lang w:bidi="ar"/>
        </w:rPr>
        <w:t>批准正式立项。</w:t>
      </w:r>
    </w:p>
    <w:p w14:paraId="456A1B5D" w14:textId="77777777" w:rsidR="00746319" w:rsidRDefault="008208B5">
      <w:pPr>
        <w:widowControl/>
        <w:ind w:firstLineChars="200" w:firstLine="620"/>
        <w:jc w:val="left"/>
      </w:pPr>
      <w:r>
        <w:rPr>
          <w:rFonts w:ascii="仿宋" w:eastAsia="仿宋" w:hAnsi="仿宋" w:cs="仿宋" w:hint="eastAsia"/>
          <w:kern w:val="0"/>
          <w:sz w:val="31"/>
          <w:szCs w:val="31"/>
          <w:lang w:bidi="ar"/>
        </w:rPr>
        <w:t>3</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4</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7</w:t>
      </w:r>
      <w:r>
        <w:rPr>
          <w:rFonts w:ascii="仿宋" w:eastAsia="仿宋" w:hAnsi="仿宋" w:cs="仿宋" w:hint="eastAsia"/>
          <w:kern w:val="0"/>
          <w:sz w:val="31"/>
          <w:szCs w:val="31"/>
          <w:lang w:bidi="ar"/>
        </w:rPr>
        <w:t>月，组建了编制组，包含</w:t>
      </w:r>
      <w:r>
        <w:rPr>
          <w:rFonts w:ascii="仿宋" w:eastAsia="仿宋" w:hAnsi="仿宋" w:cs="仿宋" w:hint="eastAsia"/>
          <w:sz w:val="32"/>
          <w:szCs w:val="32"/>
        </w:rPr>
        <w:t>天津内燃机研究所（天津摩托车技术中心）</w:t>
      </w:r>
      <w:r>
        <w:rPr>
          <w:rFonts w:ascii="仿宋" w:eastAsia="仿宋" w:hAnsi="仿宋" w:cs="仿宋" w:hint="eastAsia"/>
          <w:sz w:val="32"/>
          <w:szCs w:val="32"/>
        </w:rPr>
        <w:t>、</w:t>
      </w:r>
      <w:r>
        <w:rPr>
          <w:rFonts w:ascii="仿宋" w:eastAsia="仿宋" w:hAnsi="仿宋" w:cs="仿宋" w:hint="eastAsia"/>
          <w:sz w:val="32"/>
          <w:szCs w:val="32"/>
        </w:rPr>
        <w:t>中国质量认证中心有限公司、重庆力</w:t>
      </w:r>
      <w:proofErr w:type="gramStart"/>
      <w:r>
        <w:rPr>
          <w:rFonts w:ascii="仿宋" w:eastAsia="仿宋" w:hAnsi="仿宋" w:cs="仿宋" w:hint="eastAsia"/>
          <w:sz w:val="32"/>
          <w:szCs w:val="32"/>
        </w:rPr>
        <w:t>帆瑞驰</w:t>
      </w:r>
      <w:proofErr w:type="gramEnd"/>
      <w:r>
        <w:rPr>
          <w:rFonts w:ascii="仿宋" w:eastAsia="仿宋" w:hAnsi="仿宋" w:cs="仿宋" w:hint="eastAsia"/>
          <w:sz w:val="32"/>
          <w:szCs w:val="32"/>
        </w:rPr>
        <w:t>摩托车有限公司等行业多家企业</w:t>
      </w:r>
      <w:r>
        <w:rPr>
          <w:rFonts w:ascii="仿宋" w:eastAsia="仿宋" w:hAnsi="仿宋" w:cs="仿宋" w:hint="eastAsia"/>
          <w:sz w:val="32"/>
          <w:szCs w:val="32"/>
        </w:rPr>
        <w:t>。</w:t>
      </w:r>
    </w:p>
    <w:p w14:paraId="110A4869" w14:textId="77777777" w:rsidR="00746319" w:rsidRDefault="008208B5">
      <w:pPr>
        <w:widowControl/>
        <w:ind w:firstLineChars="200" w:firstLine="620"/>
        <w:jc w:val="left"/>
        <w:rPr>
          <w:rFonts w:ascii="仿宋" w:eastAsia="仿宋" w:hAnsi="仿宋" w:cs="仿宋"/>
          <w:kern w:val="0"/>
          <w:sz w:val="31"/>
          <w:szCs w:val="31"/>
          <w:lang w:bidi="ar"/>
        </w:rPr>
      </w:pPr>
      <w:r>
        <w:rPr>
          <w:rFonts w:ascii="仿宋" w:eastAsia="仿宋" w:hAnsi="仿宋" w:cs="仿宋"/>
          <w:kern w:val="0"/>
          <w:sz w:val="31"/>
          <w:szCs w:val="31"/>
          <w:lang w:bidi="ar"/>
        </w:rPr>
        <w:t>4</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4</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7</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2025</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1</w:t>
      </w:r>
      <w:r>
        <w:rPr>
          <w:rFonts w:ascii="仿宋" w:eastAsia="仿宋" w:hAnsi="仿宋" w:cs="仿宋" w:hint="eastAsia"/>
          <w:kern w:val="0"/>
          <w:sz w:val="31"/>
          <w:szCs w:val="31"/>
          <w:lang w:bidi="ar"/>
        </w:rPr>
        <w:t>月，编制组</w:t>
      </w:r>
      <w:r>
        <w:rPr>
          <w:rFonts w:ascii="仿宋" w:eastAsia="仿宋" w:hAnsi="仿宋" w:cs="仿宋" w:hint="eastAsia"/>
          <w:kern w:val="0"/>
          <w:sz w:val="31"/>
          <w:szCs w:val="31"/>
          <w:lang w:bidi="ar"/>
        </w:rPr>
        <w:t>结合丰富的产品设计经验与样车试验验证的经历，</w:t>
      </w:r>
      <w:r>
        <w:rPr>
          <w:rFonts w:ascii="仿宋" w:eastAsia="仿宋" w:hAnsi="仿宋" w:cs="仿宋" w:hint="eastAsia"/>
          <w:kern w:val="0"/>
          <w:sz w:val="31"/>
          <w:szCs w:val="31"/>
          <w:lang w:bidi="ar"/>
        </w:rPr>
        <w:t>收集、整理、并系统地分析了</w:t>
      </w:r>
      <w:r>
        <w:rPr>
          <w:rFonts w:ascii="仿宋" w:eastAsia="仿宋" w:hAnsi="仿宋" w:cs="仿宋" w:hint="eastAsia"/>
          <w:sz w:val="32"/>
          <w:szCs w:val="32"/>
        </w:rPr>
        <w:t>摩托车正向设计相关的</w:t>
      </w:r>
      <w:r>
        <w:rPr>
          <w:rFonts w:ascii="仿宋" w:eastAsia="仿宋" w:hAnsi="仿宋" w:cs="仿宋" w:hint="eastAsia"/>
          <w:kern w:val="0"/>
          <w:sz w:val="31"/>
          <w:szCs w:val="31"/>
          <w:lang w:bidi="ar"/>
        </w:rPr>
        <w:t>法规、标准、文献资料等，开展了相关技术研究，</w:t>
      </w:r>
      <w:r>
        <w:rPr>
          <w:rFonts w:ascii="仿宋" w:eastAsia="仿宋" w:hAnsi="仿宋" w:cs="仿宋" w:hint="eastAsia"/>
          <w:kern w:val="0"/>
          <w:sz w:val="31"/>
          <w:szCs w:val="31"/>
          <w:lang w:bidi="ar"/>
        </w:rPr>
        <w:t>并完成了标准的草稿，并报送多家企业征求意见</w:t>
      </w:r>
      <w:r>
        <w:rPr>
          <w:rFonts w:ascii="仿宋" w:eastAsia="仿宋" w:hAnsi="仿宋" w:cs="仿宋" w:hint="eastAsia"/>
          <w:kern w:val="0"/>
          <w:sz w:val="31"/>
          <w:szCs w:val="31"/>
          <w:lang w:bidi="ar"/>
        </w:rPr>
        <w:t>。</w:t>
      </w:r>
    </w:p>
    <w:p w14:paraId="18508CF8" w14:textId="77777777" w:rsidR="00746319" w:rsidRDefault="008208B5">
      <w:pPr>
        <w:widowControl/>
        <w:ind w:firstLineChars="200" w:firstLine="620"/>
        <w:jc w:val="left"/>
        <w:rPr>
          <w:rFonts w:ascii="仿宋" w:eastAsia="仿宋" w:hAnsi="仿宋" w:cs="仿宋"/>
          <w:kern w:val="0"/>
          <w:sz w:val="31"/>
          <w:szCs w:val="31"/>
          <w:lang w:bidi="ar"/>
        </w:rPr>
      </w:pPr>
      <w:r>
        <w:rPr>
          <w:rFonts w:ascii="仿宋" w:eastAsia="仿宋" w:hAnsi="仿宋" w:cs="仿宋" w:hint="eastAsia"/>
          <w:kern w:val="0"/>
          <w:sz w:val="31"/>
          <w:szCs w:val="31"/>
          <w:lang w:bidi="ar"/>
        </w:rPr>
        <w:t>5</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5</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2</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3</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编制组根据获得的意见，对标准初稿了进行了第一轮修改。</w:t>
      </w:r>
    </w:p>
    <w:p w14:paraId="11D48B35" w14:textId="77777777" w:rsidR="00746319" w:rsidRDefault="008208B5">
      <w:pPr>
        <w:widowControl/>
        <w:ind w:firstLineChars="200" w:firstLine="620"/>
        <w:jc w:val="left"/>
        <w:rPr>
          <w:rFonts w:ascii="仿宋" w:eastAsia="仿宋" w:hAnsi="仿宋" w:cs="仿宋"/>
          <w:kern w:val="0"/>
          <w:sz w:val="31"/>
          <w:szCs w:val="31"/>
          <w:lang w:bidi="ar"/>
        </w:rPr>
      </w:pPr>
      <w:r>
        <w:rPr>
          <w:rFonts w:ascii="仿宋" w:eastAsia="仿宋" w:hAnsi="仿宋" w:cs="仿宋" w:hint="eastAsia"/>
          <w:kern w:val="0"/>
          <w:sz w:val="31"/>
          <w:szCs w:val="31"/>
          <w:lang w:bidi="ar"/>
        </w:rPr>
        <w:t>6</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5</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4</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12</w:t>
      </w:r>
      <w:r>
        <w:rPr>
          <w:rFonts w:ascii="仿宋" w:eastAsia="仿宋" w:hAnsi="仿宋" w:cs="仿宋" w:hint="eastAsia"/>
          <w:kern w:val="0"/>
          <w:sz w:val="31"/>
          <w:szCs w:val="31"/>
          <w:lang w:bidi="ar"/>
        </w:rPr>
        <w:t>月，编制组</w:t>
      </w:r>
      <w:r>
        <w:rPr>
          <w:rFonts w:ascii="仿宋" w:eastAsia="仿宋" w:hAnsi="仿宋" w:cs="仿宋" w:hint="eastAsia"/>
          <w:kern w:val="0"/>
          <w:sz w:val="31"/>
          <w:szCs w:val="31"/>
          <w:lang w:bidi="ar"/>
        </w:rPr>
        <w:t>结合</w:t>
      </w:r>
      <w:r>
        <w:rPr>
          <w:rFonts w:ascii="仿宋" w:eastAsia="仿宋" w:hAnsi="仿宋" w:cs="仿宋" w:hint="eastAsia"/>
          <w:kern w:val="0"/>
          <w:sz w:val="31"/>
          <w:szCs w:val="31"/>
          <w:lang w:bidi="ar"/>
        </w:rPr>
        <w:t>产品</w:t>
      </w:r>
      <w:r>
        <w:rPr>
          <w:rFonts w:ascii="仿宋" w:eastAsia="仿宋" w:hAnsi="仿宋" w:cs="仿宋" w:hint="eastAsia"/>
          <w:kern w:val="0"/>
          <w:sz w:val="31"/>
          <w:szCs w:val="31"/>
          <w:lang w:bidi="ar"/>
        </w:rPr>
        <w:t>设计需求的新发展，</w:t>
      </w:r>
      <w:r>
        <w:rPr>
          <w:rFonts w:ascii="仿宋" w:eastAsia="仿宋" w:hAnsi="仿宋" w:cs="仿宋" w:hint="eastAsia"/>
          <w:kern w:val="0"/>
          <w:sz w:val="31"/>
          <w:szCs w:val="31"/>
          <w:lang w:bidi="ar"/>
        </w:rPr>
        <w:t>AI</w:t>
      </w:r>
      <w:r>
        <w:rPr>
          <w:rFonts w:ascii="仿宋" w:eastAsia="仿宋" w:hAnsi="仿宋" w:cs="仿宋" w:hint="eastAsia"/>
          <w:kern w:val="0"/>
          <w:sz w:val="31"/>
          <w:szCs w:val="31"/>
          <w:lang w:bidi="ar"/>
        </w:rPr>
        <w:t>等相关技术的创新使用，产品认证领域及生产准入领域相关规则变化</w:t>
      </w:r>
      <w:r>
        <w:rPr>
          <w:rFonts w:ascii="仿宋" w:eastAsia="仿宋" w:hAnsi="仿宋" w:cs="仿宋" w:hint="eastAsia"/>
          <w:kern w:val="0"/>
          <w:sz w:val="31"/>
          <w:szCs w:val="31"/>
          <w:lang w:bidi="ar"/>
        </w:rPr>
        <w:t>，内部多次进行了反复讨论修改，形成标准</w:t>
      </w:r>
      <w:r>
        <w:rPr>
          <w:rFonts w:ascii="仿宋" w:eastAsia="仿宋" w:hAnsi="仿宋" w:cs="仿宋" w:hint="eastAsia"/>
          <w:kern w:val="0"/>
          <w:sz w:val="31"/>
          <w:szCs w:val="31"/>
          <w:lang w:bidi="ar"/>
        </w:rPr>
        <w:t>第二版</w:t>
      </w:r>
      <w:r>
        <w:rPr>
          <w:rFonts w:ascii="仿宋" w:eastAsia="仿宋" w:hAnsi="仿宋" w:cs="仿宋" w:hint="eastAsia"/>
          <w:kern w:val="0"/>
          <w:sz w:val="31"/>
          <w:szCs w:val="31"/>
          <w:lang w:bidi="ar"/>
        </w:rPr>
        <w:t>草案。</w:t>
      </w:r>
    </w:p>
    <w:p w14:paraId="05598A5A" w14:textId="77777777" w:rsidR="00746319" w:rsidRDefault="008208B5">
      <w:pPr>
        <w:widowControl/>
        <w:ind w:firstLineChars="200" w:firstLine="620"/>
        <w:jc w:val="left"/>
        <w:rPr>
          <w:rFonts w:ascii="仿宋" w:eastAsia="仿宋" w:hAnsi="仿宋" w:cs="仿宋"/>
          <w:kern w:val="0"/>
          <w:sz w:val="31"/>
          <w:szCs w:val="31"/>
          <w:lang w:bidi="ar"/>
        </w:rPr>
      </w:pPr>
      <w:r>
        <w:rPr>
          <w:rFonts w:ascii="仿宋" w:eastAsia="仿宋" w:hAnsi="仿宋" w:cs="仿宋" w:hint="eastAsia"/>
          <w:kern w:val="0"/>
          <w:sz w:val="31"/>
          <w:szCs w:val="31"/>
          <w:lang w:bidi="ar"/>
        </w:rPr>
        <w:lastRenderedPageBreak/>
        <w:t>7</w:t>
      </w:r>
      <w:r>
        <w:rPr>
          <w:rFonts w:ascii="仿宋" w:eastAsia="仿宋" w:hAnsi="仿宋" w:cs="仿宋" w:hint="eastAsia"/>
          <w:kern w:val="0"/>
          <w:sz w:val="31"/>
          <w:szCs w:val="31"/>
          <w:lang w:bidi="ar"/>
        </w:rPr>
        <w:t>、</w:t>
      </w:r>
      <w:r>
        <w:rPr>
          <w:rFonts w:ascii="仿宋" w:eastAsia="仿宋" w:hAnsi="仿宋" w:cs="仿宋" w:hint="eastAsia"/>
          <w:kern w:val="0"/>
          <w:sz w:val="31"/>
          <w:szCs w:val="31"/>
          <w:lang w:bidi="ar"/>
        </w:rPr>
        <w:t>202</w:t>
      </w:r>
      <w:r>
        <w:rPr>
          <w:rFonts w:ascii="仿宋" w:eastAsia="仿宋" w:hAnsi="仿宋" w:cs="仿宋" w:hint="eastAsia"/>
          <w:kern w:val="0"/>
          <w:sz w:val="31"/>
          <w:szCs w:val="31"/>
          <w:lang w:bidi="ar"/>
        </w:rPr>
        <w:t>6</w:t>
      </w:r>
      <w:r>
        <w:rPr>
          <w:rFonts w:ascii="仿宋" w:eastAsia="仿宋" w:hAnsi="仿宋" w:cs="仿宋" w:hint="eastAsia"/>
          <w:kern w:val="0"/>
          <w:sz w:val="31"/>
          <w:szCs w:val="31"/>
          <w:lang w:bidi="ar"/>
        </w:rPr>
        <w:t>年</w:t>
      </w:r>
      <w:r>
        <w:rPr>
          <w:rFonts w:ascii="仿宋" w:eastAsia="仿宋" w:hAnsi="仿宋" w:cs="仿宋" w:hint="eastAsia"/>
          <w:kern w:val="0"/>
          <w:sz w:val="31"/>
          <w:szCs w:val="31"/>
          <w:lang w:bidi="ar"/>
        </w:rPr>
        <w:t>1</w:t>
      </w:r>
      <w:r>
        <w:rPr>
          <w:rFonts w:ascii="仿宋" w:eastAsia="仿宋" w:hAnsi="仿宋" w:cs="仿宋" w:hint="eastAsia"/>
          <w:kern w:val="0"/>
          <w:sz w:val="31"/>
          <w:szCs w:val="31"/>
          <w:lang w:bidi="ar"/>
        </w:rPr>
        <w:t>月，</w:t>
      </w:r>
      <w:r>
        <w:rPr>
          <w:rFonts w:ascii="仿宋" w:eastAsia="仿宋" w:hAnsi="仿宋" w:cs="仿宋" w:hint="eastAsia"/>
          <w:kern w:val="0"/>
          <w:sz w:val="31"/>
          <w:szCs w:val="31"/>
          <w:lang w:bidi="ar"/>
        </w:rPr>
        <w:t>编制组邀请多家企业针对标准文本进行了第二次审议，并获取了诸多反馈意见，经内部反复讨论修改，形成了征求意见稿。</w:t>
      </w:r>
    </w:p>
    <w:p w14:paraId="6BB2A006" w14:textId="77777777" w:rsidR="00746319" w:rsidRDefault="008208B5">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新旧标准主要技术变化（适用于修订标准）</w:t>
      </w:r>
    </w:p>
    <w:p w14:paraId="7BDB1B00" w14:textId="77777777" w:rsidR="00746319" w:rsidRDefault="008208B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本标准为新制定标准。</w:t>
      </w:r>
    </w:p>
    <w:p w14:paraId="40768869" w14:textId="77777777" w:rsidR="00746319" w:rsidRDefault="008208B5">
      <w:pPr>
        <w:numPr>
          <w:ilvl w:val="0"/>
          <w:numId w:val="2"/>
        </w:numPr>
        <w:spacing w:line="360" w:lineRule="auto"/>
        <w:jc w:val="left"/>
        <w:rPr>
          <w:rFonts w:ascii="仿宋" w:eastAsia="仿宋" w:hAnsi="仿宋" w:cs="仿宋"/>
          <w:b/>
          <w:bCs/>
          <w:sz w:val="32"/>
          <w:szCs w:val="32"/>
        </w:rPr>
      </w:pPr>
      <w:r>
        <w:rPr>
          <w:rFonts w:ascii="仿宋" w:eastAsia="仿宋" w:hAnsi="仿宋" w:cs="仿宋" w:hint="eastAsia"/>
          <w:b/>
          <w:bCs/>
          <w:sz w:val="32"/>
          <w:szCs w:val="32"/>
        </w:rPr>
        <w:t>技术难点及解决方法</w:t>
      </w:r>
    </w:p>
    <w:p w14:paraId="41F98A3E" w14:textId="77777777" w:rsidR="00746319" w:rsidRDefault="008208B5">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无。</w:t>
      </w:r>
    </w:p>
    <w:p w14:paraId="4DE889CB" w14:textId="77777777" w:rsidR="00746319" w:rsidRDefault="008208B5">
      <w:pPr>
        <w:numPr>
          <w:ilvl w:val="0"/>
          <w:numId w:val="3"/>
        </w:numPr>
        <w:snapToGrid w:val="0"/>
        <w:spacing w:line="360" w:lineRule="auto"/>
        <w:jc w:val="left"/>
        <w:rPr>
          <w:rFonts w:ascii="仿宋" w:eastAsia="仿宋" w:hAnsi="仿宋" w:cs="仿宋"/>
          <w:b/>
          <w:bCs/>
          <w:sz w:val="32"/>
          <w:szCs w:val="32"/>
        </w:rPr>
      </w:pPr>
      <w:r>
        <w:rPr>
          <w:rFonts w:ascii="仿宋" w:eastAsia="仿宋" w:hAnsi="仿宋" w:cs="仿宋" w:hint="eastAsia"/>
          <w:b/>
          <w:bCs/>
          <w:sz w:val="32"/>
          <w:szCs w:val="32"/>
        </w:rPr>
        <w:t>主要性能指标的验证试验</w:t>
      </w:r>
    </w:p>
    <w:p w14:paraId="35E4145B" w14:textId="77777777" w:rsidR="00746319" w:rsidRDefault="008208B5">
      <w:pPr>
        <w:spacing w:line="360" w:lineRule="auto"/>
        <w:ind w:firstLineChars="200" w:firstLine="640"/>
        <w:jc w:val="left"/>
        <w:rPr>
          <w:rFonts w:ascii="仿宋" w:eastAsia="仿宋" w:hAnsi="仿宋" w:cs="仿宋"/>
          <w:b/>
          <w:bCs/>
          <w:sz w:val="32"/>
          <w:szCs w:val="32"/>
        </w:rPr>
      </w:pPr>
      <w:r>
        <w:rPr>
          <w:rFonts w:ascii="仿宋" w:eastAsia="仿宋" w:hAnsi="仿宋" w:cs="仿宋" w:hint="eastAsia"/>
          <w:sz w:val="32"/>
          <w:szCs w:val="32"/>
        </w:rPr>
        <w:t>无。</w:t>
      </w:r>
      <w:r>
        <w:rPr>
          <w:rFonts w:ascii="仿宋" w:eastAsia="仿宋" w:hAnsi="仿宋" w:cs="仿宋" w:hint="eastAsia"/>
          <w:sz w:val="32"/>
          <w:szCs w:val="32"/>
        </w:rPr>
        <w:t>本标准主要内容为设计规范，不涉及试验内容。</w:t>
      </w:r>
    </w:p>
    <w:p w14:paraId="4DE76925" w14:textId="77777777" w:rsidR="00746319" w:rsidRDefault="008208B5">
      <w:pPr>
        <w:numPr>
          <w:ilvl w:val="0"/>
          <w:numId w:val="3"/>
        </w:numPr>
        <w:tabs>
          <w:tab w:val="left" w:pos="360"/>
        </w:tabs>
        <w:snapToGrid w:val="0"/>
        <w:spacing w:line="360" w:lineRule="auto"/>
        <w:rPr>
          <w:rFonts w:ascii="仿宋" w:eastAsia="仿宋" w:hAnsi="仿宋" w:cs="仿宋"/>
          <w:b/>
          <w:bCs/>
          <w:sz w:val="32"/>
          <w:szCs w:val="32"/>
        </w:rPr>
      </w:pPr>
      <w:r>
        <w:rPr>
          <w:rFonts w:ascii="仿宋" w:eastAsia="仿宋" w:hAnsi="仿宋" w:cs="仿宋" w:hint="eastAsia"/>
          <w:b/>
          <w:bCs/>
          <w:sz w:val="32"/>
          <w:szCs w:val="32"/>
        </w:rPr>
        <w:t>重大意见分歧的处理依据和结果（如有）</w:t>
      </w:r>
    </w:p>
    <w:p w14:paraId="6B5E34FA" w14:textId="77777777" w:rsidR="00746319" w:rsidRDefault="008208B5">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无。</w:t>
      </w:r>
    </w:p>
    <w:p w14:paraId="10A7C1E2" w14:textId="77777777" w:rsidR="00746319" w:rsidRDefault="008208B5">
      <w:pPr>
        <w:tabs>
          <w:tab w:val="left" w:pos="360"/>
        </w:tabs>
        <w:snapToGrid w:val="0"/>
        <w:spacing w:line="360" w:lineRule="auto"/>
        <w:rPr>
          <w:rFonts w:ascii="仿宋" w:eastAsia="仿宋" w:hAnsi="仿宋" w:cs="仿宋"/>
          <w:b/>
          <w:bCs/>
          <w:sz w:val="32"/>
          <w:szCs w:val="32"/>
        </w:rPr>
      </w:pPr>
      <w:r>
        <w:rPr>
          <w:rFonts w:ascii="仿宋" w:eastAsia="仿宋" w:hAnsi="仿宋" w:cs="仿宋" w:hint="eastAsia"/>
          <w:b/>
          <w:bCs/>
          <w:sz w:val="32"/>
          <w:szCs w:val="32"/>
        </w:rPr>
        <w:t>十、采标情况（如有）</w:t>
      </w:r>
    </w:p>
    <w:p w14:paraId="60A9ED4D" w14:textId="77777777" w:rsidR="00746319" w:rsidRDefault="008208B5">
      <w:pPr>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无。目前没有国际标准和国外先进标准。</w:t>
      </w:r>
    </w:p>
    <w:sectPr w:rsidR="007463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7E434" w14:textId="77777777" w:rsidR="008208B5" w:rsidRDefault="008208B5" w:rsidP="007F2A63">
      <w:r>
        <w:separator/>
      </w:r>
    </w:p>
  </w:endnote>
  <w:endnote w:type="continuationSeparator" w:id="0">
    <w:p w14:paraId="423B158F" w14:textId="77777777" w:rsidR="008208B5" w:rsidRDefault="008208B5" w:rsidP="007F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4708F" w14:textId="77777777" w:rsidR="008208B5" w:rsidRDefault="008208B5" w:rsidP="007F2A63">
      <w:r>
        <w:separator/>
      </w:r>
    </w:p>
  </w:footnote>
  <w:footnote w:type="continuationSeparator" w:id="0">
    <w:p w14:paraId="4191FC96" w14:textId="77777777" w:rsidR="008208B5" w:rsidRDefault="008208B5" w:rsidP="007F2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35B84C"/>
    <w:multiLevelType w:val="singleLevel"/>
    <w:tmpl w:val="A335B84C"/>
    <w:lvl w:ilvl="0">
      <w:start w:val="2"/>
      <w:numFmt w:val="chineseCounting"/>
      <w:suff w:val="nothing"/>
      <w:lvlText w:val="%1、"/>
      <w:lvlJc w:val="left"/>
      <w:rPr>
        <w:rFonts w:hint="eastAsia"/>
      </w:rPr>
    </w:lvl>
  </w:abstractNum>
  <w:abstractNum w:abstractNumId="1" w15:restartNumberingAfterBreak="0">
    <w:nsid w:val="07AC851D"/>
    <w:multiLevelType w:val="singleLevel"/>
    <w:tmpl w:val="07AC851D"/>
    <w:lvl w:ilvl="0">
      <w:start w:val="8"/>
      <w:numFmt w:val="chineseCounting"/>
      <w:suff w:val="nothing"/>
      <w:lvlText w:val="%1、"/>
      <w:lvlJc w:val="left"/>
      <w:rPr>
        <w:rFonts w:hint="eastAsia"/>
      </w:rPr>
    </w:lvl>
  </w:abstractNum>
  <w:abstractNum w:abstractNumId="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suff w:val="nothing"/>
      <w:lvlText w:val="%1.%2.%3　"/>
      <w:lvlJc w:val="left"/>
      <w:pPr>
        <w:ind w:left="1559" w:firstLine="0"/>
      </w:pPr>
      <w:rPr>
        <w:rFonts w:ascii="黑体" w:eastAsia="黑体" w:hAnsi="Times New Roman" w:hint="eastAsia"/>
        <w:b w:val="0"/>
        <w:i w:val="0"/>
        <w:sz w:val="21"/>
      </w:rPr>
    </w:lvl>
    <w:lvl w:ilvl="3">
      <w:start w:val="1"/>
      <w:numFmt w:val="decimal"/>
      <w:suff w:val="nothing"/>
      <w:lvlText w:val="%1.%2.%3.%4　"/>
      <w:lvlJc w:val="left"/>
      <w:pPr>
        <w:ind w:left="2977"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FmMTAxMzQyYTE2NGEyYjBkYmUzMjgyZjc3MjE2MzMifQ=="/>
  </w:docVars>
  <w:rsids>
    <w:rsidRoot w:val="00D32BE3"/>
    <w:rsid w:val="000E7493"/>
    <w:rsid w:val="001875EB"/>
    <w:rsid w:val="00397B91"/>
    <w:rsid w:val="003C5B61"/>
    <w:rsid w:val="005C0B99"/>
    <w:rsid w:val="005E3E48"/>
    <w:rsid w:val="00606F82"/>
    <w:rsid w:val="0070273F"/>
    <w:rsid w:val="00746319"/>
    <w:rsid w:val="00770959"/>
    <w:rsid w:val="0078084E"/>
    <w:rsid w:val="0079641E"/>
    <w:rsid w:val="007B571E"/>
    <w:rsid w:val="007F2A63"/>
    <w:rsid w:val="008208B5"/>
    <w:rsid w:val="0092024B"/>
    <w:rsid w:val="0093750B"/>
    <w:rsid w:val="00951F2C"/>
    <w:rsid w:val="009C54A7"/>
    <w:rsid w:val="009F1D74"/>
    <w:rsid w:val="00B35A06"/>
    <w:rsid w:val="00BA05B3"/>
    <w:rsid w:val="00C2743F"/>
    <w:rsid w:val="00D32BE3"/>
    <w:rsid w:val="00E009EF"/>
    <w:rsid w:val="00E102BA"/>
    <w:rsid w:val="00E6546F"/>
    <w:rsid w:val="00F373AE"/>
    <w:rsid w:val="053B0664"/>
    <w:rsid w:val="132A6D61"/>
    <w:rsid w:val="1ABF618E"/>
    <w:rsid w:val="1C623CB1"/>
    <w:rsid w:val="1DF60860"/>
    <w:rsid w:val="2CCE1282"/>
    <w:rsid w:val="336878FE"/>
    <w:rsid w:val="3DCC459A"/>
    <w:rsid w:val="44580313"/>
    <w:rsid w:val="4A1771CE"/>
    <w:rsid w:val="4A4954D2"/>
    <w:rsid w:val="4F7660C6"/>
    <w:rsid w:val="52300294"/>
    <w:rsid w:val="536C1D08"/>
    <w:rsid w:val="624E05AC"/>
    <w:rsid w:val="62E73EE8"/>
    <w:rsid w:val="65581E46"/>
    <w:rsid w:val="73E64123"/>
    <w:rsid w:val="7D17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DBD9"/>
  <w15:docId w15:val="{674F520B-D361-43FE-8282-7E491B18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semiHidden/>
    <w:unhideWhenUsed/>
    <w:qFormat/>
    <w:pPr>
      <w:spacing w:beforeAutospacing="1" w:afterAutospacing="1"/>
      <w:jc w:val="left"/>
    </w:pPr>
    <w:rPr>
      <w:kern w:val="0"/>
      <w:sz w:val="24"/>
    </w:rPr>
  </w:style>
  <w:style w:type="character" w:styleId="a9">
    <w:name w:val="Strong"/>
    <w:basedOn w:val="a1"/>
    <w:uiPriority w:val="22"/>
    <w:qFormat/>
    <w:rPr>
      <w:b/>
    </w:rPr>
  </w:style>
  <w:style w:type="character" w:styleId="aa">
    <w:name w:val="Emphasis"/>
    <w:basedOn w:val="a1"/>
    <w:uiPriority w:val="20"/>
    <w:qFormat/>
    <w:rPr>
      <w:i/>
      <w:iCs/>
    </w:rPr>
  </w:style>
  <w:style w:type="character" w:styleId="ab">
    <w:name w:val="Hyperlink"/>
    <w:basedOn w:val="a1"/>
    <w:uiPriority w:val="99"/>
    <w:semiHidden/>
    <w:unhideWhenUsed/>
    <w:qFormat/>
    <w:rPr>
      <w:color w:val="0000FF"/>
      <w:u w:val="single"/>
    </w:rPr>
  </w:style>
  <w:style w:type="character" w:customStyle="1" w:styleId="Char">
    <w:name w:val="段 Char"/>
    <w:link w:val="ac"/>
    <w:qFormat/>
    <w:rPr>
      <w:rFonts w:ascii="宋体"/>
    </w:rPr>
  </w:style>
  <w:style w:type="paragraph" w:customStyle="1" w:styleId="ac">
    <w:name w:val="段"/>
    <w:link w:val="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styleId="ad">
    <w:name w:val="List Paragraph"/>
    <w:basedOn w:val="a0"/>
    <w:uiPriority w:val="34"/>
    <w:qFormat/>
    <w:pPr>
      <w:ind w:firstLineChars="200" w:firstLine="420"/>
    </w:pPr>
  </w:style>
  <w:style w:type="paragraph" w:customStyle="1" w:styleId="a">
    <w:name w:val="一级条标题"/>
    <w:next w:val="ac"/>
    <w:qFormat/>
    <w:pPr>
      <w:numPr>
        <w:ilvl w:val="1"/>
        <w:numId w:val="1"/>
      </w:numPr>
      <w:spacing w:beforeLines="50" w:afterLines="50"/>
      <w:ind w:left="0"/>
      <w:outlineLvl w:val="2"/>
    </w:pPr>
    <w:rPr>
      <w:rFonts w:ascii="黑体" w:eastAsia="黑体"/>
      <w:sz w:val="21"/>
      <w:szCs w:val="21"/>
    </w:rPr>
  </w:style>
  <w:style w:type="character" w:customStyle="1" w:styleId="a7">
    <w:name w:val="页眉 字符"/>
    <w:basedOn w:val="a1"/>
    <w:link w:val="a6"/>
    <w:uiPriority w:val="99"/>
    <w:qFormat/>
    <w:rPr>
      <w:kern w:val="2"/>
      <w:sz w:val="18"/>
      <w:szCs w:val="18"/>
    </w:rPr>
  </w:style>
  <w:style w:type="character" w:customStyle="1" w:styleId="a5">
    <w:name w:val="页脚 字符"/>
    <w:basedOn w:val="a1"/>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褚波</dc:creator>
  <cp:lastModifiedBy>施继民</cp:lastModifiedBy>
  <cp:revision>13</cp:revision>
  <dcterms:created xsi:type="dcterms:W3CDTF">2023-11-30T11:28:00Z</dcterms:created>
  <dcterms:modified xsi:type="dcterms:W3CDTF">2026-02-09T05:51:00Z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2904CB3040D44EC78ABB4F75D8B3918E_13</vt:lpwstr>
  </property>
  <property fmtid="{D5CDD505-2E9C-101B-9397-08002B2CF9AE}" pid="4" name="KSOTemplateDocerSaveRecord">
    <vt:lpwstr>eyJoZGlkIjoiNTIzOWJhZDAzNzM4ZmU4N2JhN2RjZmE4NzNiOGMyMDEiLCJ1c2VySWQiOiI1ODE5NDkzMTMifQ==</vt:lpwstr>
  </property>
</Properties>
</file>