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13E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0402E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F042C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5886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55BD7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69975E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651C24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CCCM</w:t>
                  </w:r>
                  <w:r>
                    <w:fldChar w:fldCharType="end"/>
                  </w:r>
                  <w:bookmarkEnd w:id="1"/>
                </w:p>
              </w:tc>
            </w:tr>
          </w:tbl>
          <w:p w14:paraId="6F1A219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444BB8D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中国摩托车商会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7FF2391">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CCCM</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2043723">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C3FBC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9FC941">
      <w:pPr>
        <w:pStyle w:val="50"/>
        <w:framePr w:w="9639" w:h="6976" w:hRule="exact" w:hSpace="0" w:vSpace="0" w:wrap="around" w:hAnchor="page" w:y="6408"/>
        <w:jc w:val="center"/>
        <w:rPr>
          <w:rFonts w:hint="eastAsia" w:ascii="黑体" w:hAnsi="黑体" w:eastAsia="黑体"/>
          <w:b w:val="0"/>
          <w:bCs w:val="0"/>
          <w:w w:val="100"/>
        </w:rPr>
      </w:pPr>
    </w:p>
    <w:p w14:paraId="6B84BC4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64" w:name="_GoBack"/>
      <w:bookmarkEnd w:id="64"/>
      <w:r>
        <w:t>摩托车与轻便摩托车整车设计开发规范</w:t>
      </w:r>
    </w:p>
    <w:p w14:paraId="27F8B508">
      <w:pPr>
        <w:pStyle w:val="197"/>
        <w:framePr w:h="6974" w:hRule="exact" w:wrap="around" w:x="1419" w:anchorLock="1"/>
        <w:rPr>
          <w:rFonts w:hint="eastAsia"/>
        </w:rPr>
      </w:pPr>
      <w:r>
        <w:t>第1部分：总则</w:t>
      </w:r>
      <w:r>
        <w:fldChar w:fldCharType="end"/>
      </w:r>
      <w:bookmarkEnd w:id="9"/>
    </w:p>
    <w:p w14:paraId="0B45B566">
      <w:pPr>
        <w:framePr w:w="9639" w:h="6974" w:hRule="exact" w:wrap="around" w:vAnchor="page" w:hAnchor="page" w:x="1419" w:y="6408" w:anchorLock="1"/>
        <w:ind w:left="-1418"/>
      </w:pPr>
    </w:p>
    <w:p w14:paraId="0EE2714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Specifications for design and development of motorcycles and mopeds</w:t>
      </w:r>
    </w:p>
    <w:p w14:paraId="0C4CB418">
      <w:pPr>
        <w:pStyle w:val="125"/>
        <w:framePr w:w="9639" w:h="6974" w:hRule="exact" w:wrap="around" w:vAnchor="page" w:hAnchor="page" w:x="1419" w:y="6408" w:anchorLock="1"/>
        <w:textAlignment w:val="bottom"/>
        <w:rPr>
          <w:rFonts w:eastAsia="黑体"/>
          <w:szCs w:val="28"/>
        </w:rPr>
      </w:pPr>
      <w:r>
        <w:rPr>
          <w:rFonts w:eastAsia="黑体"/>
          <w:szCs w:val="28"/>
        </w:rPr>
        <w:t xml:space="preserve">Part 1:General  </w:t>
      </w:r>
      <w:r>
        <w:rPr>
          <w:rFonts w:eastAsia="黑体"/>
          <w:szCs w:val="28"/>
        </w:rPr>
        <w:fldChar w:fldCharType="end"/>
      </w:r>
      <w:bookmarkEnd w:id="10"/>
    </w:p>
    <w:p w14:paraId="75A5AC5F">
      <w:pPr>
        <w:framePr w:w="9639" w:h="6974" w:hRule="exact" w:wrap="around" w:vAnchor="page" w:hAnchor="page" w:x="1419" w:y="6408" w:anchorLock="1"/>
        <w:spacing w:line="760" w:lineRule="exact"/>
        <w:ind w:left="-1418"/>
      </w:pPr>
    </w:p>
    <w:p w14:paraId="6FD2A66E">
      <w:pPr>
        <w:pStyle w:val="125"/>
        <w:framePr w:w="9639" w:h="6974" w:hRule="exact" w:wrap="around" w:vAnchor="page" w:hAnchor="page" w:x="1419" w:y="6408" w:anchorLock="1"/>
        <w:textAlignment w:val="bottom"/>
        <w:rPr>
          <w:rFonts w:eastAsia="黑体"/>
          <w:szCs w:val="28"/>
        </w:rPr>
      </w:pPr>
    </w:p>
    <w:p w14:paraId="7F47B5C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D15A22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1FBA78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E57111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D380696">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96170F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A36E68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A805860">
      <w:pPr>
        <w:pStyle w:val="91"/>
        <w:spacing w:after="360"/>
      </w:pPr>
      <w:bookmarkStart w:id="21" w:name="BookMark1"/>
      <w:bookmarkStart w:id="22" w:name="_Toc148948129"/>
      <w:r>
        <w:rPr>
          <w:rFonts w:hint="eastAsia"/>
          <w:spacing w:val="320"/>
        </w:rPr>
        <w:t>目</w:t>
      </w:r>
      <w:r>
        <w:rPr>
          <w:rFonts w:hint="eastAsia"/>
        </w:rPr>
        <w:t>次</w:t>
      </w:r>
    </w:p>
    <w:p w14:paraId="63A80361">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"_Toc148948184" </w:instrText>
      </w:r>
      <w:r>
        <w:fldChar w:fldCharType="separate"/>
      </w:r>
      <w:r>
        <w:rPr>
          <w:rStyle w:val="32"/>
        </w:rPr>
        <w:t>前言</w:t>
      </w:r>
      <w:r>
        <w:tab/>
      </w:r>
      <w:r>
        <w:fldChar w:fldCharType="begin"/>
      </w:r>
      <w:r>
        <w:instrText xml:space="preserve"> PAGEREF _Toc148948184 \h </w:instrText>
      </w:r>
      <w:r>
        <w:fldChar w:fldCharType="separate"/>
      </w:r>
      <w:r>
        <w:t>II</w:t>
      </w:r>
      <w:r>
        <w:fldChar w:fldCharType="end"/>
      </w:r>
      <w:r>
        <w:fldChar w:fldCharType="end"/>
      </w:r>
    </w:p>
    <w:p w14:paraId="3F967CC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"_Toc148948185" </w:instrText>
      </w:r>
      <w:r>
        <w:fldChar w:fldCharType="separate"/>
      </w:r>
      <w:r>
        <w:rPr>
          <w:rStyle w:val="32"/>
        </w:rPr>
        <w:t>1  范围</w:t>
      </w:r>
      <w:r>
        <w:tab/>
      </w:r>
      <w:r>
        <w:fldChar w:fldCharType="begin"/>
      </w:r>
      <w:r>
        <w:instrText xml:space="preserve"> PAGEREF _Toc148948185 \h </w:instrText>
      </w:r>
      <w:r>
        <w:fldChar w:fldCharType="separate"/>
      </w:r>
      <w:r>
        <w:t>1</w:t>
      </w:r>
      <w:r>
        <w:fldChar w:fldCharType="end"/>
      </w:r>
      <w:r>
        <w:fldChar w:fldCharType="end"/>
      </w:r>
    </w:p>
    <w:p w14:paraId="0B3D9E4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"_Toc148948186" </w:instrText>
      </w:r>
      <w:r>
        <w:fldChar w:fldCharType="separate"/>
      </w:r>
      <w:r>
        <w:rPr>
          <w:rStyle w:val="32"/>
        </w:rPr>
        <w:t>2  规范性引用文件</w:t>
      </w:r>
      <w:r>
        <w:tab/>
      </w:r>
      <w:r>
        <w:fldChar w:fldCharType="begin"/>
      </w:r>
      <w:r>
        <w:instrText xml:space="preserve"> PAGEREF _Toc148948186 \h </w:instrText>
      </w:r>
      <w:r>
        <w:fldChar w:fldCharType="separate"/>
      </w:r>
      <w:r>
        <w:t>1</w:t>
      </w:r>
      <w:r>
        <w:fldChar w:fldCharType="end"/>
      </w:r>
      <w:r>
        <w:fldChar w:fldCharType="end"/>
      </w:r>
    </w:p>
    <w:p w14:paraId="55EE0EA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"_Toc148948187" </w:instrText>
      </w:r>
      <w:r>
        <w:fldChar w:fldCharType="separate"/>
      </w:r>
      <w:r>
        <w:rPr>
          <w:rStyle w:val="32"/>
        </w:rPr>
        <w:t>3  术语和定义</w:t>
      </w:r>
      <w:r>
        <w:tab/>
      </w:r>
      <w:r>
        <w:fldChar w:fldCharType="begin"/>
      </w:r>
      <w:r>
        <w:instrText xml:space="preserve"> PAGEREF _Toc148948187 \h </w:instrText>
      </w:r>
      <w:r>
        <w:fldChar w:fldCharType="separate"/>
      </w:r>
      <w:r>
        <w:t>1</w:t>
      </w:r>
      <w:r>
        <w:fldChar w:fldCharType="end"/>
      </w:r>
      <w:r>
        <w:fldChar w:fldCharType="end"/>
      </w:r>
    </w:p>
    <w:p w14:paraId="28B4854B">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"_Toc148948188" </w:instrText>
      </w:r>
      <w:r>
        <w:fldChar w:fldCharType="separate"/>
      </w:r>
      <w:r>
        <w:rPr>
          <w:rStyle w:val="32"/>
        </w:rPr>
        <w:t>4  摩托车整车设计总体流程</w:t>
      </w:r>
      <w:r>
        <w:tab/>
      </w:r>
      <w:r>
        <w:fldChar w:fldCharType="begin"/>
      </w:r>
      <w:r>
        <w:instrText xml:space="preserve"> PAGEREF _Toc148948188 \h </w:instrText>
      </w:r>
      <w:r>
        <w:fldChar w:fldCharType="separate"/>
      </w:r>
      <w:r>
        <w:t>2</w:t>
      </w:r>
      <w:r>
        <w:fldChar w:fldCharType="end"/>
      </w:r>
      <w:r>
        <w:fldChar w:fldCharType="end"/>
      </w:r>
    </w:p>
    <w:p w14:paraId="1ECA8457">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9A9080D">
      <w:pPr>
        <w:pStyle w:val="89"/>
        <w:spacing w:before="900" w:after="360"/>
      </w:pPr>
      <w:bookmarkStart w:id="23" w:name="_Toc148948184"/>
      <w:bookmarkStart w:id="24" w:name="BookMark2"/>
      <w:r>
        <w:rPr>
          <w:spacing w:val="320"/>
        </w:rPr>
        <w:t>前</w:t>
      </w:r>
      <w:r>
        <w:t>言</w:t>
      </w:r>
      <w:bookmarkEnd w:id="22"/>
      <w:bookmarkEnd w:id="23"/>
    </w:p>
    <w:p w14:paraId="7A1D9CCD">
      <w:pPr>
        <w:pStyle w:val="56"/>
        <w:ind w:firstLine="420"/>
      </w:pPr>
      <w:r>
        <w:rPr>
          <w:rFonts w:hint="eastAsia"/>
        </w:rPr>
        <w:t>本文件按照GB/T 1.1—2020《标准化工作导则  第1部分：标准化文件的结构和起草规则》的规定起草。</w:t>
      </w:r>
    </w:p>
    <w:p w14:paraId="346F60EA">
      <w:pPr>
        <w:pStyle w:val="56"/>
        <w:ind w:firstLine="420"/>
      </w:pPr>
      <w:bookmarkStart w:id="25" w:name="_Hlk148945090"/>
      <w:r>
        <w:rPr>
          <w:rFonts w:hint="eastAsia"/>
        </w:rPr>
        <w:t>本标准分为三个部分：</w:t>
      </w:r>
    </w:p>
    <w:p w14:paraId="2FE5B006">
      <w:pPr>
        <w:pStyle w:val="56"/>
        <w:ind w:firstLine="420"/>
      </w:pPr>
      <w:r>
        <w:rPr>
          <w:rFonts w:hint="eastAsia"/>
        </w:rPr>
        <w:t>——第1部分：总则；</w:t>
      </w:r>
    </w:p>
    <w:p w14:paraId="199EA6CE">
      <w:pPr>
        <w:pStyle w:val="56"/>
        <w:ind w:firstLine="420"/>
      </w:pPr>
      <w:r>
        <w:rPr>
          <w:rFonts w:hint="eastAsia"/>
        </w:rPr>
        <w:t>——第2部分：设计阶段文件要求；</w:t>
      </w:r>
    </w:p>
    <w:p w14:paraId="3276CF66">
      <w:pPr>
        <w:pStyle w:val="56"/>
        <w:ind w:firstLine="420"/>
      </w:pPr>
      <w:r>
        <w:rPr>
          <w:rFonts w:hint="eastAsia"/>
        </w:rPr>
        <w:t>——第3部分：试验验证项目要求。</w:t>
      </w:r>
    </w:p>
    <w:bookmarkEnd w:id="25"/>
    <w:p w14:paraId="1110468D">
      <w:pPr>
        <w:pStyle w:val="56"/>
        <w:ind w:firstLine="420"/>
      </w:pPr>
      <w:bookmarkStart w:id="26" w:name="_Hlk148945103"/>
      <w:r>
        <w:rPr>
          <w:rFonts w:hint="eastAsia"/>
        </w:rPr>
        <w:t>请注意本文件的某些内容可能涉及专利，本文件的发布机构不承担识别这些专利的责任。</w:t>
      </w:r>
    </w:p>
    <w:bookmarkEnd w:id="26"/>
    <w:p w14:paraId="2044945B">
      <w:pPr>
        <w:pStyle w:val="56"/>
        <w:ind w:firstLine="420"/>
      </w:pPr>
      <w:r>
        <w:rPr>
          <w:rFonts w:hint="eastAsia"/>
        </w:rPr>
        <w:t>本文件由</w:t>
      </w:r>
      <w:bookmarkStart w:id="27" w:name="_Hlk148945109"/>
      <w:r>
        <w:rPr>
          <w:rFonts w:hint="eastAsia"/>
        </w:rPr>
        <w:t>中国摩托车商会</w:t>
      </w:r>
      <w:bookmarkEnd w:id="27"/>
      <w:r>
        <w:rPr>
          <w:rFonts w:hint="eastAsia"/>
        </w:rPr>
        <w:t>提出。</w:t>
      </w:r>
    </w:p>
    <w:p w14:paraId="41D77151">
      <w:pPr>
        <w:pStyle w:val="56"/>
        <w:ind w:firstLine="420"/>
      </w:pPr>
      <w:r>
        <w:rPr>
          <w:rFonts w:hint="eastAsia"/>
        </w:rPr>
        <w:t>本文件由中国摩托车商会归口。</w:t>
      </w:r>
    </w:p>
    <w:p w14:paraId="39F7283D">
      <w:pPr>
        <w:pStyle w:val="56"/>
        <w:ind w:firstLine="420"/>
      </w:pPr>
      <w:r>
        <w:rPr>
          <w:rFonts w:hint="eastAsia"/>
        </w:rPr>
        <w:t>本文件起草单位：</w:t>
      </w:r>
      <w:bookmarkStart w:id="28" w:name="_Hlk148945115"/>
      <w:r>
        <w:t xml:space="preserve"> </w:t>
      </w:r>
    </w:p>
    <w:bookmarkEnd w:id="28"/>
    <w:p w14:paraId="3145621D">
      <w:pPr>
        <w:pStyle w:val="56"/>
        <w:ind w:firstLine="420"/>
      </w:pPr>
      <w:r>
        <w:rPr>
          <w:rFonts w:hint="eastAsia"/>
        </w:rPr>
        <w:t>本文件主要起草人：</w:t>
      </w:r>
    </w:p>
    <w:p w14:paraId="0D4CD634">
      <w:pPr>
        <w:pStyle w:val="56"/>
        <w:ind w:firstLine="420"/>
      </w:pPr>
    </w:p>
    <w:p w14:paraId="63C5997E">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737ABFB">
      <w:pPr>
        <w:spacing w:line="20" w:lineRule="exact"/>
        <w:jc w:val="center"/>
        <w:rPr>
          <w:rFonts w:hint="eastAsia" w:ascii="黑体" w:hAnsi="黑体" w:eastAsia="黑体"/>
          <w:sz w:val="32"/>
          <w:szCs w:val="32"/>
        </w:rPr>
      </w:pPr>
      <w:bookmarkStart w:id="29" w:name="BookMark4"/>
    </w:p>
    <w:p w14:paraId="1DCD804C">
      <w:pPr>
        <w:spacing w:line="20" w:lineRule="exact"/>
        <w:jc w:val="center"/>
        <w:rPr>
          <w:rFonts w:hint="eastAsia" w:ascii="黑体" w:hAnsi="黑体" w:eastAsia="黑体"/>
          <w:sz w:val="32"/>
          <w:szCs w:val="32"/>
        </w:rPr>
      </w:pPr>
    </w:p>
    <w:sdt>
      <w:sdtPr>
        <w:tag w:val="NEW_STAND_NAME"/>
        <w:id w:val="595910757"/>
        <w:lock w:val="sdtLocked"/>
        <w:placeholder>
          <w:docPart w:val="83BDEF6B5A0449798BACE666DF5B8714"/>
        </w:placeholder>
      </w:sdtPr>
      <w:sdtContent>
        <w:p w14:paraId="297690D6">
          <w:pPr>
            <w:pStyle w:val="177"/>
            <w:spacing w:before="2" w:beforeLines="1" w:after="2" w:afterLines="1"/>
            <w:rPr>
              <w:rFonts w:hint="eastAsia"/>
            </w:rPr>
          </w:pPr>
          <w:bookmarkStart w:id="30" w:name="NEW_STAND_NAME"/>
          <w:r>
            <w:rPr>
              <w:rFonts w:hint="eastAsia"/>
            </w:rPr>
            <w:t>摩托车与轻便摩托车整车设计开发规范</w:t>
          </w:r>
        </w:p>
        <w:p w14:paraId="6FBF9B5A">
          <w:pPr>
            <w:pStyle w:val="177"/>
            <w:spacing w:before="2" w:beforeLines="1" w:after="680"/>
            <w:rPr>
              <w:rFonts w:hint="eastAsia"/>
            </w:rPr>
          </w:pPr>
          <w:r>
            <w:rPr>
              <w:rFonts w:hint="eastAsia"/>
            </w:rPr>
            <w:t>第</w:t>
          </w:r>
          <w:r>
            <w:t>1部分：总则</w:t>
          </w:r>
        </w:p>
      </w:sdtContent>
    </w:sdt>
    <w:bookmarkEnd w:id="30"/>
    <w:p w14:paraId="24B7D14B">
      <w:pPr>
        <w:pStyle w:val="104"/>
        <w:spacing w:before="240" w:after="240"/>
      </w:pPr>
      <w:bookmarkStart w:id="31" w:name="_Toc24884211"/>
      <w:bookmarkStart w:id="32" w:name="_Toc17233333"/>
      <w:bookmarkStart w:id="33" w:name="_Toc97192964"/>
      <w:bookmarkStart w:id="34" w:name="_Toc26986530"/>
      <w:bookmarkStart w:id="35" w:name="_Toc26718930"/>
      <w:bookmarkStart w:id="36" w:name="_Toc26648465"/>
      <w:bookmarkStart w:id="37" w:name="_Toc26986771"/>
      <w:bookmarkStart w:id="38" w:name="_Toc24884218"/>
      <w:bookmarkStart w:id="39" w:name="_Toc148948185"/>
      <w:bookmarkStart w:id="40" w:name="_Toc148948130"/>
      <w:bookmarkStart w:id="41" w:name="_Toc17233325"/>
      <w:r>
        <w:rPr>
          <w:rFonts w:hint="eastAsia"/>
        </w:rPr>
        <w:t>范围</w:t>
      </w:r>
      <w:bookmarkEnd w:id="31"/>
      <w:bookmarkEnd w:id="32"/>
      <w:bookmarkEnd w:id="33"/>
      <w:bookmarkEnd w:id="34"/>
      <w:bookmarkEnd w:id="35"/>
      <w:bookmarkEnd w:id="36"/>
      <w:bookmarkEnd w:id="37"/>
      <w:bookmarkEnd w:id="38"/>
      <w:bookmarkEnd w:id="39"/>
      <w:bookmarkEnd w:id="40"/>
      <w:bookmarkEnd w:id="41"/>
    </w:p>
    <w:p w14:paraId="43FABE5B">
      <w:pPr>
        <w:pStyle w:val="56"/>
        <w:ind w:firstLine="420"/>
      </w:pPr>
      <w:bookmarkStart w:id="42" w:name="_Toc17233326"/>
      <w:bookmarkStart w:id="43" w:name="_Toc17233334"/>
      <w:bookmarkStart w:id="44" w:name="_Toc24884212"/>
      <w:bookmarkStart w:id="45" w:name="_Toc24884219"/>
      <w:bookmarkStart w:id="46" w:name="_Toc26648466"/>
      <w:r>
        <w:rPr>
          <w:rFonts w:hint="eastAsia"/>
        </w:rPr>
        <w:t>本文件规定了摩托车</w:t>
      </w:r>
      <w:r>
        <w:rPr>
          <w:rFonts w:hint="eastAsia"/>
          <w:lang w:val="en-US" w:eastAsia="zh-CN"/>
        </w:rPr>
        <w:t>与轻便摩托车</w:t>
      </w:r>
      <w:r>
        <w:rPr>
          <w:rFonts w:hint="eastAsia"/>
        </w:rPr>
        <w:t>整车设计开发的相关术语、定义及总体流程。</w:t>
      </w:r>
    </w:p>
    <w:p w14:paraId="3AE4FEFE">
      <w:pPr>
        <w:pStyle w:val="56"/>
        <w:ind w:firstLine="420"/>
      </w:pPr>
      <w:r>
        <w:rPr>
          <w:rFonts w:hint="eastAsia"/>
        </w:rPr>
        <w:t>本文件适用于摩托车</w:t>
      </w:r>
      <w:r>
        <w:rPr>
          <w:rFonts w:hint="eastAsia"/>
          <w:lang w:val="en-US" w:eastAsia="zh-CN"/>
        </w:rPr>
        <w:t>与轻便摩托车</w:t>
      </w:r>
      <w:r>
        <w:rPr>
          <w:rFonts w:hint="eastAsia"/>
        </w:rPr>
        <w:t>新产品正向设计开发的全过程，也包含</w:t>
      </w:r>
      <w:r>
        <w:rPr>
          <w:rFonts w:hint="eastAsia"/>
          <w:lang w:eastAsia="zh-CN"/>
        </w:rPr>
        <w:t>现有产品</w:t>
      </w:r>
      <w:r>
        <w:rPr>
          <w:rFonts w:hint="eastAsia"/>
        </w:rPr>
        <w:t>的改型、改进设计、新技术的应用等。</w:t>
      </w:r>
    </w:p>
    <w:p w14:paraId="7E171A74">
      <w:pPr>
        <w:pStyle w:val="104"/>
        <w:spacing w:before="240" w:after="240"/>
      </w:pPr>
      <w:bookmarkStart w:id="47" w:name="_Toc26986531"/>
      <w:bookmarkStart w:id="48" w:name="_Toc148948186"/>
      <w:bookmarkStart w:id="49" w:name="_Toc26986772"/>
      <w:bookmarkStart w:id="50" w:name="_Toc97192965"/>
      <w:bookmarkStart w:id="51" w:name="_Toc148948131"/>
      <w:bookmarkStart w:id="52" w:name="_Toc26718931"/>
      <w:r>
        <w:rPr>
          <w:rFonts w:hint="eastAsia"/>
        </w:rPr>
        <w:t>规范性引用文件</w:t>
      </w:r>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268C8863FB3E451AA8B9E967E12BAF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75EDF9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B43250">
      <w:pPr>
        <w:pStyle w:val="56"/>
        <w:ind w:firstLine="420"/>
        <w:rPr>
          <w:rFonts w:hint="eastAsia"/>
        </w:rPr>
      </w:pPr>
      <w:r>
        <w:rPr>
          <w:rFonts w:hint="eastAsia"/>
        </w:rPr>
        <w:t>GB/T 5359.1 摩托车和轻便摩托车术语 第1部分：车辆类型</w:t>
      </w:r>
    </w:p>
    <w:p w14:paraId="582E1F31">
      <w:pPr>
        <w:pStyle w:val="56"/>
        <w:ind w:firstLine="420"/>
      </w:pPr>
      <w:r>
        <w:rPr>
          <w:rFonts w:hint="eastAsia"/>
        </w:rPr>
        <w:t>GB 7258  机动车运行安全技术条件</w:t>
      </w:r>
    </w:p>
    <w:p w14:paraId="6B58C5FE">
      <w:pPr>
        <w:pStyle w:val="56"/>
        <w:ind w:firstLine="420"/>
      </w:pPr>
      <w:r>
        <w:rPr>
          <w:rFonts w:hint="eastAsia"/>
        </w:rPr>
        <w:t>JB/T 5055-2001 机械工业产品设计和开发基本程序</w:t>
      </w:r>
    </w:p>
    <w:p w14:paraId="6CF588C3">
      <w:pPr>
        <w:pStyle w:val="56"/>
        <w:ind w:firstLine="420"/>
      </w:pPr>
      <w:r>
        <w:rPr>
          <w:rFonts w:hint="eastAsia"/>
        </w:rPr>
        <w:t>《汽车工程手册》摩托车篇</w:t>
      </w:r>
    </w:p>
    <w:p w14:paraId="34FB2970">
      <w:pPr>
        <w:pStyle w:val="104"/>
        <w:spacing w:before="240" w:after="240"/>
      </w:pPr>
      <w:bookmarkStart w:id="53" w:name="_Toc148948132"/>
      <w:bookmarkStart w:id="54" w:name="_Toc97192966"/>
      <w:bookmarkStart w:id="55" w:name="_Toc148948187"/>
      <w:r>
        <w:rPr>
          <w:rFonts w:hint="eastAsia"/>
          <w:szCs w:val="21"/>
        </w:rPr>
        <w:t>术语和定义</w:t>
      </w:r>
      <w:bookmarkEnd w:id="53"/>
      <w:bookmarkEnd w:id="54"/>
      <w:bookmarkEnd w:id="55"/>
    </w:p>
    <w:sdt>
      <w:sdtPr>
        <w:id w:val="-1909835108"/>
        <w:placeholder>
          <w:docPart w:val="D3AD78A154C54B25A9A49A2EF8E3620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27189A0">
          <w:pPr>
            <w:pStyle w:val="56"/>
            <w:ind w:firstLine="420"/>
          </w:pPr>
          <w:bookmarkStart w:id="56" w:name="_Toc26986532"/>
          <w:bookmarkEnd w:id="56"/>
          <w:r>
            <w:rPr>
              <w:rFonts w:hint="eastAsia"/>
            </w:rPr>
            <w:t>GB/T 5359.1和GB 7258</w:t>
          </w:r>
          <w:r>
            <w:t>界定的以及下列术语和定义适用于本文件。</w:t>
          </w:r>
        </w:p>
      </w:sdtContent>
    </w:sdt>
    <w:p w14:paraId="78B9941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设计开发</w:t>
      </w:r>
    </w:p>
    <w:p w14:paraId="357498AA">
      <w:pPr>
        <w:pStyle w:val="56"/>
        <w:ind w:firstLine="420"/>
      </w:pPr>
      <w:r>
        <w:rPr>
          <w:rFonts w:hint="eastAsia"/>
        </w:rPr>
        <w:t>将要求转换为产品、过程或体系的规定的特性或规范的一组过程；从产品策划、方案设计、分析计算到产品定型投产和持续改进的过程。</w:t>
      </w:r>
    </w:p>
    <w:p w14:paraId="027335D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设计开发规范</w:t>
      </w:r>
    </w:p>
    <w:p w14:paraId="62C42B38">
      <w:pPr>
        <w:pStyle w:val="56"/>
        <w:ind w:firstLine="420"/>
      </w:pPr>
      <w:r>
        <w:rPr>
          <w:rFonts w:hint="eastAsia"/>
        </w:rPr>
        <w:t>在设计开发过程中，对各阶段的技术事项所做的一系列规定性的文件。</w:t>
      </w:r>
    </w:p>
    <w:p w14:paraId="5786953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设计更改</w:t>
      </w:r>
    </w:p>
    <w:p w14:paraId="2136DE8B">
      <w:pPr>
        <w:pStyle w:val="56"/>
        <w:ind w:firstLine="420"/>
      </w:pPr>
      <w:r>
        <w:rPr>
          <w:rFonts w:hint="eastAsia"/>
        </w:rPr>
        <w:t>设计开发的更改，通常是指对已输出的设计结果进行的更改。</w:t>
      </w:r>
    </w:p>
    <w:p w14:paraId="7A5D1A6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试验验证</w:t>
      </w:r>
    </w:p>
    <w:p w14:paraId="0F9C97F4">
      <w:pPr>
        <w:snapToGrid w:val="0"/>
        <w:rPr>
          <w:rFonts w:hint="eastAsia" w:ascii="仿宋_GB2312" w:hAnsi="仿宋_GB2312" w:eastAsia="宋体"/>
          <w:sz w:val="24"/>
          <w:lang w:eastAsia="zh-CN"/>
        </w:rPr>
      </w:pPr>
      <w:r>
        <w:rPr>
          <w:rFonts w:hint="eastAsia"/>
        </w:rPr>
        <w:t>依照国家及行业标准或采用虚拟验证手段，对受试的</w:t>
      </w:r>
      <w:r>
        <w:rPr>
          <w:rFonts w:hint="eastAsia"/>
          <w:lang w:val="en-US" w:eastAsia="zh-CN"/>
        </w:rPr>
        <w:t>车辆</w:t>
      </w:r>
      <w:r>
        <w:rPr>
          <w:rFonts w:hint="eastAsia"/>
        </w:rPr>
        <w:t>及关键零部件进行试验及评定</w:t>
      </w:r>
      <w:r>
        <w:rPr>
          <w:rFonts w:hint="eastAsia"/>
          <w:lang w:eastAsia="zh-CN"/>
        </w:rPr>
        <w:t>。</w:t>
      </w:r>
    </w:p>
    <w:p w14:paraId="2952A74E">
      <w:pPr>
        <w:pStyle w:val="56"/>
        <w:ind w:firstLine="420"/>
      </w:pPr>
    </w:p>
    <w:p w14:paraId="0041273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总体流程</w:t>
      </w:r>
    </w:p>
    <w:p w14:paraId="4644058E">
      <w:pPr>
        <w:pStyle w:val="56"/>
        <w:ind w:firstLine="420"/>
      </w:pPr>
      <w:r>
        <w:rPr>
          <w:rFonts w:hint="eastAsia"/>
        </w:rPr>
        <w:t>为进行摩托车</w:t>
      </w:r>
      <w:r>
        <w:rPr>
          <w:rFonts w:hint="eastAsia"/>
          <w:lang w:val="en-US" w:eastAsia="zh-CN"/>
        </w:rPr>
        <w:t>与轻便摩托车</w:t>
      </w:r>
      <w:r>
        <w:rPr>
          <w:rFonts w:hint="eastAsia"/>
        </w:rPr>
        <w:t>整车设计开发过程所规定的基本途径。</w:t>
      </w:r>
    </w:p>
    <w:p w14:paraId="5461E8D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阶段评审</w:t>
      </w:r>
    </w:p>
    <w:p w14:paraId="396C4FD1">
      <w:pPr>
        <w:pStyle w:val="56"/>
        <w:ind w:firstLine="420"/>
      </w:pPr>
      <w:r>
        <w:rPr>
          <w:rFonts w:hint="eastAsia"/>
        </w:rPr>
        <w:t>由具有评审资格的专家对项目进行过程中的里程碑事件进行的正确性、可行性以及完整性的评估与审查。</w:t>
      </w:r>
    </w:p>
    <w:p w14:paraId="7C1CB96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底盘功能样车</w:t>
      </w:r>
    </w:p>
    <w:p w14:paraId="0C9E7C60">
      <w:pPr>
        <w:pStyle w:val="56"/>
        <w:ind w:firstLine="420"/>
      </w:pPr>
      <w:r>
        <w:rPr>
          <w:rFonts w:hint="eastAsia"/>
        </w:rPr>
        <w:t>在外观造型设计前期，验证底盘功能是否满足性能要求的车辆，该车辆至少应包括动力系统、传动系统、制动系统、转向系统、车架、悬架、车轮、座垫，可以不包含灯具、外覆盖件及其他电器件等。</w:t>
      </w:r>
    </w:p>
    <w:p w14:paraId="18CBAC1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实物模型</w:t>
      </w:r>
    </w:p>
    <w:p w14:paraId="0AFF0B3D">
      <w:pPr>
        <w:pStyle w:val="56"/>
        <w:ind w:firstLine="420"/>
      </w:pPr>
      <w:r>
        <w:rPr>
          <w:rFonts w:hint="eastAsia"/>
        </w:rPr>
        <w:t>模型的轮廓</w:t>
      </w:r>
      <w:r>
        <w:rPr>
          <w:rFonts w:hint="eastAsia"/>
          <w:lang w:val="en-US" w:eastAsia="zh-CN"/>
        </w:rPr>
        <w:t>形状</w:t>
      </w:r>
      <w:r>
        <w:rPr>
          <w:rFonts w:hint="eastAsia"/>
        </w:rPr>
        <w:t>和尺寸都是按照严格的要求制作出来，使产品的特征更真实化、鲜明化。在模型制作过程中可同时进行设计目标、结构、</w:t>
      </w:r>
      <w:r>
        <w:rPr>
          <w:rFonts w:hint="eastAsia"/>
          <w:lang w:eastAsia="zh-CN"/>
        </w:rPr>
        <w:t>生产性、成本等方面的</w:t>
      </w:r>
      <w:r>
        <w:rPr>
          <w:rFonts w:hint="eastAsia"/>
        </w:rPr>
        <w:t>分析研究。在满足设计要求的前提下，可对模型进行改进以完善车辆外观设计。</w:t>
      </w:r>
    </w:p>
    <w:p w14:paraId="380CF3B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虚拟模型</w:t>
      </w:r>
    </w:p>
    <w:p w14:paraId="73716BF6">
      <w:pPr>
        <w:pStyle w:val="56"/>
      </w:pPr>
      <w:r>
        <w:rPr>
          <w:rFonts w:hint="eastAsia"/>
          <w:lang w:val="en-US" w:eastAsia="zh-CN"/>
        </w:rPr>
        <w:t>指将机绘效果图通过一定的数字化处理转化为虚拟的计算机三维数据模型，效果图表达准确性更高，空间感更强，且易实现快速多方案设计。也可借用VR虚拟现实技术进行场景代入性确认。</w:t>
      </w:r>
    </w:p>
    <w:p w14:paraId="372695A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数字化样车</w:t>
      </w:r>
    </w:p>
    <w:p w14:paraId="66ABFB47">
      <w:pPr>
        <w:pStyle w:val="56"/>
        <w:ind w:firstLine="420"/>
      </w:pPr>
      <w:r>
        <w:rPr>
          <w:rFonts w:hint="eastAsia"/>
        </w:rPr>
        <w:t>借助CAD/CAE技术建立的正确的、完整的整车三维</w:t>
      </w:r>
      <w:r>
        <w:rPr>
          <w:rFonts w:hint="eastAsia"/>
          <w:lang w:val="en-US" w:eastAsia="zh-CN"/>
        </w:rPr>
        <w:t>数据模型</w:t>
      </w:r>
      <w:r>
        <w:rPr>
          <w:rFonts w:hint="eastAsia"/>
        </w:rPr>
        <w:t>，该样车可以进行不同的模拟与评价，如虚拟装配、干涉分析、机构运动分析、空气动力学分析、强度分析</w:t>
      </w:r>
      <w:r>
        <w:rPr>
          <w:rFonts w:hint="eastAsia"/>
          <w:color w:val="auto"/>
        </w:rPr>
        <w:t>、</w:t>
      </w:r>
      <w:r>
        <w:rPr>
          <w:rFonts w:hint="eastAsia"/>
          <w:color w:val="auto"/>
          <w:lang w:val="en-US" w:eastAsia="zh-CN"/>
        </w:rPr>
        <w:t>热管理分析</w:t>
      </w:r>
      <w:r>
        <w:rPr>
          <w:rFonts w:hint="eastAsia"/>
          <w:color w:val="auto"/>
        </w:rPr>
        <w:t>、</w:t>
      </w:r>
      <w:r>
        <w:rPr>
          <w:rFonts w:hint="eastAsia"/>
        </w:rPr>
        <w:t>疲劳寿命分析等。</w:t>
      </w:r>
    </w:p>
    <w:p w14:paraId="27A99C83">
      <w:pPr>
        <w:pStyle w:val="223"/>
        <w:ind w:left="420" w:hanging="420" w:hangingChars="200"/>
        <w:rPr>
          <w:rFonts w:hint="eastAsia" w:ascii="黑体" w:hAnsi="黑体" w:eastAsia="黑体"/>
        </w:rPr>
      </w:pPr>
      <w:r>
        <w:rPr>
          <w:rFonts w:ascii="黑体" w:hAnsi="黑体" w:eastAsia="黑体"/>
        </w:rPr>
        <w:br w:type="textWrapping"/>
      </w:r>
      <w:r>
        <w:rPr>
          <w:rFonts w:ascii="黑体" w:hAnsi="黑体" w:eastAsia="黑体"/>
        </w:rPr>
        <w:t>RP样车</w:t>
      </w:r>
    </w:p>
    <w:p w14:paraId="69154C5B">
      <w:pPr>
        <w:pStyle w:val="56"/>
        <w:ind w:firstLine="420"/>
        <w:rPr>
          <w:rFonts w:hint="eastAsia"/>
        </w:rPr>
      </w:pPr>
      <w:r>
        <w:rPr>
          <w:rFonts w:hint="eastAsia"/>
        </w:rPr>
        <w:t>在仅需</w:t>
      </w:r>
      <w:r>
        <w:rPr>
          <w:rFonts w:hint="eastAsia"/>
          <w:lang w:val="en-US" w:eastAsia="zh-CN"/>
        </w:rPr>
        <w:t>准备</w:t>
      </w:r>
      <w:r>
        <w:rPr>
          <w:rFonts w:hint="eastAsia"/>
        </w:rPr>
        <w:t>极少量关键工装夹具或简易模具的情况下</w:t>
      </w:r>
      <w:r>
        <w:rPr>
          <w:rFonts w:hint="eastAsia"/>
          <w:lang w:eastAsia="zh-CN"/>
        </w:rPr>
        <w:t>，</w:t>
      </w:r>
      <w:r>
        <w:rPr>
          <w:rFonts w:hint="eastAsia"/>
          <w:lang w:val="en-US" w:eastAsia="zh-CN"/>
        </w:rPr>
        <w:t>直接接受数字化样车数据，通过3D打印、CNC加工或硅胶复模等方式快速制作出新产品的样件并进行组装，进而验证车辆外观件和底盘的工艺、性能及结构方案的合理性，装配可行性以及与现有生产、检测设备的兼容性。</w:t>
      </w:r>
    </w:p>
    <w:p w14:paraId="4FAEAC2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小批试制样车</w:t>
      </w:r>
    </w:p>
    <w:p w14:paraId="030B13EA">
      <w:pPr>
        <w:pStyle w:val="56"/>
        <w:ind w:firstLine="420"/>
        <w:rPr>
          <w:rFonts w:hint="default" w:eastAsia="宋体"/>
          <w:lang w:val="en-US" w:eastAsia="zh-CN"/>
        </w:rPr>
      </w:pPr>
      <w:r>
        <w:rPr>
          <w:rFonts w:hint="eastAsia"/>
        </w:rPr>
        <w:t>在生产定型阶段，为验证整车性能、生产工艺是否满足性能要求和生产要求而制造的车辆，该车辆应包含批量生产阶段将包含的所有系统及零部件，</w:t>
      </w:r>
      <w:r>
        <w:rPr>
          <w:rFonts w:hint="eastAsia"/>
          <w:lang w:val="en-US" w:eastAsia="zh-CN"/>
        </w:rPr>
        <w:t>与最终状态产品具有较高程度的一致性。小批试制样车数量不少于15辆。</w:t>
      </w:r>
    </w:p>
    <w:p w14:paraId="758BFCC8">
      <w:pPr>
        <w:pStyle w:val="104"/>
        <w:spacing w:before="240" w:after="240"/>
      </w:pPr>
      <w:bookmarkStart w:id="57" w:name="_Toc148948133"/>
      <w:bookmarkStart w:id="58" w:name="_Toc148948188"/>
      <w:r>
        <w:rPr>
          <w:rFonts w:hint="eastAsia"/>
        </w:rPr>
        <w:t>摩托车整车设计总体流程</w:t>
      </w:r>
      <w:bookmarkEnd w:id="57"/>
      <w:bookmarkEnd w:id="58"/>
    </w:p>
    <w:p w14:paraId="438C13DD">
      <w:pPr>
        <w:pStyle w:val="105"/>
        <w:spacing w:before="120" w:after="120"/>
      </w:pPr>
      <w:bookmarkStart w:id="59" w:name="_Toc148948134"/>
      <w:r>
        <w:rPr>
          <w:rFonts w:hint="eastAsia"/>
        </w:rPr>
        <w:t>产品策划阶段</w:t>
      </w:r>
      <w:bookmarkEnd w:id="59"/>
    </w:p>
    <w:p w14:paraId="248AB098">
      <w:pPr>
        <w:pStyle w:val="56"/>
        <w:ind w:firstLine="420"/>
      </w:pPr>
      <w:r>
        <w:rPr>
          <w:rFonts w:hint="eastAsia"/>
        </w:rPr>
        <w:t>通过对市场的需求信息、新技术发展等情况的调研，形成《市场调研报告》，</w:t>
      </w:r>
      <w:r>
        <w:rPr>
          <w:rFonts w:hint="eastAsia"/>
          <w:lang w:val="en-US" w:eastAsia="zh-CN"/>
        </w:rPr>
        <w:t>确立新产品开发目标，并针对该新产品的开发，结合本企业的人力资源、设备能力和工艺水平、生产能力、资金能力、法规政策等具体情况进行技术分析</w:t>
      </w:r>
      <w:r>
        <w:rPr>
          <w:rFonts w:hint="eastAsia"/>
        </w:rPr>
        <w:t>，形成《可行性分析报告》和《新产品开发建议书》，通过评审，做出开发与否的决策，确定开发则编写《新产品开发任务书》。</w:t>
      </w:r>
    </w:p>
    <w:p w14:paraId="486A01FF">
      <w:pPr>
        <w:pStyle w:val="105"/>
        <w:spacing w:before="120" w:after="120"/>
      </w:pPr>
      <w:bookmarkStart w:id="60" w:name="_Toc148948135"/>
      <w:r>
        <w:rPr>
          <w:rFonts w:hint="eastAsia"/>
        </w:rPr>
        <w:t>方案设计阶段</w:t>
      </w:r>
      <w:bookmarkEnd w:id="60"/>
    </w:p>
    <w:p w14:paraId="1A8BF708">
      <w:pPr>
        <w:pStyle w:val="56"/>
        <w:ind w:firstLine="420"/>
      </w:pPr>
      <w:r>
        <w:rPr>
          <w:rFonts w:hint="eastAsia"/>
        </w:rPr>
        <w:t>该阶段内容至少应包括总体方案布置设计、总体方案布置评审、底盘功能样车制作及试验验证、底盘功能样车评审、外观造型设计、外观造型评审、实物（虚拟）模型制作、实物（虚拟）模型评审、数字化样车设计、第一版</w:t>
      </w:r>
      <w:r>
        <w:rPr>
          <w:rFonts w:hint="eastAsia"/>
          <w:lang w:val="en-US" w:eastAsia="zh-CN"/>
        </w:rPr>
        <w:t>试制</w:t>
      </w:r>
      <w:r>
        <w:rPr>
          <w:rFonts w:hint="eastAsia"/>
        </w:rPr>
        <w:t>产品技术图纸发布以及设计更改。</w:t>
      </w:r>
    </w:p>
    <w:p w14:paraId="378EE76C">
      <w:pPr>
        <w:pStyle w:val="105"/>
        <w:spacing w:before="120" w:after="120"/>
      </w:pPr>
      <w:bookmarkStart w:id="61" w:name="_Toc148948136"/>
      <w:r>
        <w:rPr>
          <w:rFonts w:hint="eastAsia"/>
        </w:rPr>
        <w:t>设计定型阶段</w:t>
      </w:r>
      <w:bookmarkEnd w:id="61"/>
    </w:p>
    <w:p w14:paraId="060ECF49">
      <w:pPr>
        <w:pStyle w:val="56"/>
        <w:ind w:firstLine="420"/>
      </w:pPr>
      <w:r>
        <w:rPr>
          <w:rFonts w:hint="eastAsia"/>
        </w:rPr>
        <w:t>该阶段内容至少应包括RP样车制作、RP样车评审、RP样车试验验证、启动工装夹具以及设计更改。</w:t>
      </w:r>
    </w:p>
    <w:p w14:paraId="506D743E">
      <w:pPr>
        <w:pStyle w:val="105"/>
        <w:spacing w:before="120" w:after="120"/>
      </w:pPr>
      <w:bookmarkStart w:id="62" w:name="_Toc148948137"/>
      <w:r>
        <w:rPr>
          <w:rFonts w:hint="eastAsia"/>
        </w:rPr>
        <w:t>生产定型阶段</w:t>
      </w:r>
      <w:bookmarkEnd w:id="62"/>
    </w:p>
    <w:p w14:paraId="2E577E4D">
      <w:pPr>
        <w:pStyle w:val="56"/>
        <w:ind w:firstLine="420"/>
      </w:pPr>
      <w:r>
        <w:rPr>
          <w:rFonts w:hint="eastAsia"/>
        </w:rPr>
        <w:t>RP样车</w:t>
      </w:r>
      <w:r>
        <w:rPr>
          <w:rFonts w:hint="eastAsia"/>
          <w:lang w:val="en-US" w:eastAsia="zh-CN"/>
        </w:rPr>
        <w:t>经相关检测验证后，使用正常生产工艺制造的零部件进行小批量试产，以考量产品在小批量生产状态的性能和产品质量，对试产小批量样车进行试验验证，了解配套零部件及整车的质量可靠性和稳定性；</w:t>
      </w:r>
      <w:r>
        <w:rPr>
          <w:rFonts w:hint="eastAsia"/>
        </w:rPr>
        <w:t>验证有关的工艺规程，工艺装备和供货能力；确保</w:t>
      </w:r>
      <w:r>
        <w:rPr>
          <w:rFonts w:hint="eastAsia"/>
          <w:lang w:val="en-US" w:eastAsia="zh-CN"/>
        </w:rPr>
        <w:t>人身操作、环保、生产装备工艺等安全类项目</w:t>
      </w:r>
      <w:r>
        <w:rPr>
          <w:rFonts w:hint="eastAsia"/>
          <w:lang w:eastAsia="zh-CN"/>
        </w:rPr>
        <w:t>，</w:t>
      </w:r>
      <w:r>
        <w:rPr>
          <w:rFonts w:hint="eastAsia"/>
        </w:rPr>
        <w:t>避免对环境造成影响，为</w:t>
      </w:r>
      <w:r>
        <w:rPr>
          <w:rFonts w:hint="eastAsia"/>
          <w:lang w:val="en-US" w:eastAsia="zh-CN"/>
        </w:rPr>
        <w:t>量</w:t>
      </w:r>
      <w:r>
        <w:rPr>
          <w:rFonts w:hint="eastAsia"/>
        </w:rPr>
        <w:t>产做好准备。设计部门按设计定型的样车输出，完成相关零部件汇总表等文件。品质部门、工艺设计部门、采购部门分别进行制作相应技术文件并负责验证执行。经审批后作为批量生产的依据。</w:t>
      </w:r>
    </w:p>
    <w:p w14:paraId="0285B31F">
      <w:pPr>
        <w:pStyle w:val="56"/>
        <w:ind w:left="0" w:leftChars="0" w:firstLine="0" w:firstLineChars="0"/>
      </w:pPr>
    </w:p>
    <w:bookmarkEnd w:id="29"/>
    <w:p w14:paraId="5E356342">
      <w:pPr>
        <w:pStyle w:val="56"/>
        <w:ind w:firstLine="0" w:firstLineChars="0"/>
        <w:jc w:val="center"/>
      </w:pPr>
      <w:bookmarkStart w:id="63"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B7A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DA8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67A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21D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B18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1C7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D9B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76EB">
    <w:pPr>
      <w:pStyle w:val="61"/>
      <w:rPr>
        <w:rFonts w:hint="eastAsia"/>
      </w:rPr>
    </w:pPr>
    <w:r>
      <w:fldChar w:fldCharType="begin"/>
    </w:r>
    <w:r>
      <w:instrText xml:space="preserve"> STYLEREF  标准文件_文件编号  \* MERGEFORMAT </w:instrText>
    </w:r>
    <w:r>
      <w:fldChar w:fldCharType="separate"/>
    </w:r>
    <w:r>
      <w:t>T/CCCM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A6ED">
    <w:pPr>
      <w:pStyle w:val="18"/>
      <w:jc w:val="right"/>
    </w:pPr>
    <w:r>
      <w:fldChar w:fldCharType="begin"/>
    </w:r>
    <w:r>
      <w:instrText xml:space="preserve"> STYLEREF  标准文件_文件编号  \* MERGEFORMAT </w:instrText>
    </w:r>
    <w:r>
      <w:fldChar w:fldCharType="separate"/>
    </w:r>
    <w:r>
      <w:t>T/CCCM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attachedTemplate r:id="rId1"/>
  <w:documentProtection w:edit="forms" w:enforcement="1" w:cryptProviderType="rsaAES" w:cryptAlgorithmClass="hash" w:cryptAlgorithmType="typeAny" w:cryptAlgorithmSid="14" w:cryptSpinCount="100000" w:hash="8xK8c3GiGojzDhdn9YnL2zqei0wCpTsL+3bZD9eYJrJjQMkhuOftv46Hix50XucugWbuarDFfNpwNwx87orGAA==" w:salt="nXx9LlXcbXETeSirtDO+5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2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56A"/>
    <w:rsid w:val="000D1795"/>
    <w:rsid w:val="000D329A"/>
    <w:rsid w:val="000D4B9C"/>
    <w:rsid w:val="000D4EB6"/>
    <w:rsid w:val="000D753B"/>
    <w:rsid w:val="000E4C9E"/>
    <w:rsid w:val="000E6FD7"/>
    <w:rsid w:val="000E7144"/>
    <w:rsid w:val="000F06E1"/>
    <w:rsid w:val="000F0E3C"/>
    <w:rsid w:val="000F19D5"/>
    <w:rsid w:val="000F285C"/>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348"/>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8EC"/>
    <w:rsid w:val="00313B85"/>
    <w:rsid w:val="00317988"/>
    <w:rsid w:val="003221B4"/>
    <w:rsid w:val="0032258D"/>
    <w:rsid w:val="00322E62"/>
    <w:rsid w:val="00324D13"/>
    <w:rsid w:val="00324EDD"/>
    <w:rsid w:val="00332A97"/>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8BB"/>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757"/>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1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610"/>
    <w:rsid w:val="005E7881"/>
    <w:rsid w:val="005E78E0"/>
    <w:rsid w:val="005F0D9C"/>
    <w:rsid w:val="005F284E"/>
    <w:rsid w:val="006015CE"/>
    <w:rsid w:val="00604784"/>
    <w:rsid w:val="00606419"/>
    <w:rsid w:val="00607D29"/>
    <w:rsid w:val="00612952"/>
    <w:rsid w:val="00614CC1"/>
    <w:rsid w:val="00615A9D"/>
    <w:rsid w:val="00617387"/>
    <w:rsid w:val="0061742A"/>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DED"/>
    <w:rsid w:val="007D06C4"/>
    <w:rsid w:val="007D1352"/>
    <w:rsid w:val="007D2508"/>
    <w:rsid w:val="007D346A"/>
    <w:rsid w:val="007D6518"/>
    <w:rsid w:val="007D76BD"/>
    <w:rsid w:val="007E0BF1"/>
    <w:rsid w:val="007E759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04D"/>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07D"/>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647"/>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22C"/>
    <w:rsid w:val="009C27F1"/>
    <w:rsid w:val="009C3152"/>
    <w:rsid w:val="009C3257"/>
    <w:rsid w:val="009C4CFA"/>
    <w:rsid w:val="009C5070"/>
    <w:rsid w:val="009D0014"/>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F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647"/>
    <w:rsid w:val="00B66F52"/>
    <w:rsid w:val="00B66FE5"/>
    <w:rsid w:val="00B67AE6"/>
    <w:rsid w:val="00B72880"/>
    <w:rsid w:val="00B758BF"/>
    <w:rsid w:val="00B77EC8"/>
    <w:rsid w:val="00B827A6"/>
    <w:rsid w:val="00B831CE"/>
    <w:rsid w:val="00B86677"/>
    <w:rsid w:val="00B87131"/>
    <w:rsid w:val="00B939B1"/>
    <w:rsid w:val="00B96D40"/>
    <w:rsid w:val="00B97386"/>
    <w:rsid w:val="00BA263B"/>
    <w:rsid w:val="00BA4058"/>
    <w:rsid w:val="00BA42B2"/>
    <w:rsid w:val="00BA58D4"/>
    <w:rsid w:val="00BA5B9E"/>
    <w:rsid w:val="00BA7C9A"/>
    <w:rsid w:val="00BB5F8F"/>
    <w:rsid w:val="00BB657A"/>
    <w:rsid w:val="00BC1A4E"/>
    <w:rsid w:val="00BC5DC7"/>
    <w:rsid w:val="00BC6B8B"/>
    <w:rsid w:val="00BC73D8"/>
    <w:rsid w:val="00BD52D7"/>
    <w:rsid w:val="00BD5AD2"/>
    <w:rsid w:val="00BD6554"/>
    <w:rsid w:val="00BE22F3"/>
    <w:rsid w:val="00BE5B52"/>
    <w:rsid w:val="00BE6341"/>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CD0"/>
    <w:rsid w:val="00C601BC"/>
    <w:rsid w:val="00C6329F"/>
    <w:rsid w:val="00C63340"/>
    <w:rsid w:val="00C643F9"/>
    <w:rsid w:val="00C64E95"/>
    <w:rsid w:val="00C71372"/>
    <w:rsid w:val="00C72410"/>
    <w:rsid w:val="00C7287F"/>
    <w:rsid w:val="00C80CB8"/>
    <w:rsid w:val="00C8171F"/>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293"/>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BCE"/>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5B5"/>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2BEB"/>
    <w:rsid w:val="00E44A83"/>
    <w:rsid w:val="00E502C1"/>
    <w:rsid w:val="00E502DD"/>
    <w:rsid w:val="00E50D3A"/>
    <w:rsid w:val="00E51387"/>
    <w:rsid w:val="00E51E68"/>
    <w:rsid w:val="00E52EFD"/>
    <w:rsid w:val="00E5408A"/>
    <w:rsid w:val="00E56800"/>
    <w:rsid w:val="00E60C63"/>
    <w:rsid w:val="00E612E9"/>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036"/>
    <w:rsid w:val="00FF730C"/>
    <w:rsid w:val="00FF73F4"/>
    <w:rsid w:val="00FF7CE4"/>
    <w:rsid w:val="00FF7E39"/>
    <w:rsid w:val="30040840"/>
    <w:rsid w:val="55F63D18"/>
    <w:rsid w:val="59490F62"/>
    <w:rsid w:val="6E9F07BF"/>
    <w:rsid w:val="6F03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BDEF6B5A0449798BACE666DF5B8714"/>
        <w:style w:val=""/>
        <w:category>
          <w:name w:val="常规"/>
          <w:gallery w:val="placeholder"/>
        </w:category>
        <w:types>
          <w:type w:val="bbPlcHdr"/>
        </w:types>
        <w:behaviors>
          <w:behavior w:val="content"/>
        </w:behaviors>
        <w:description w:val=""/>
        <w:guid w:val="{31E91308-9951-4069-9BBF-89862C7DCBF2}"/>
      </w:docPartPr>
      <w:docPartBody>
        <w:p w14:paraId="0E588AEC">
          <w:pPr>
            <w:pStyle w:val="5"/>
            <w:rPr>
              <w:rFonts w:hint="eastAsia"/>
            </w:rPr>
          </w:pPr>
          <w:r>
            <w:rPr>
              <w:rStyle w:val="4"/>
              <w:rFonts w:hint="eastAsia"/>
            </w:rPr>
            <w:t>单击或点击此处输入文字。</w:t>
          </w:r>
        </w:p>
      </w:docPartBody>
    </w:docPart>
    <w:docPart>
      <w:docPartPr>
        <w:name w:val="268C8863FB3E451AA8B9E967E12BAF71"/>
        <w:style w:val=""/>
        <w:category>
          <w:name w:val="常规"/>
          <w:gallery w:val="placeholder"/>
        </w:category>
        <w:types>
          <w:type w:val="bbPlcHdr"/>
        </w:types>
        <w:behaviors>
          <w:behavior w:val="content"/>
        </w:behaviors>
        <w:description w:val=""/>
        <w:guid w:val="{E251B52F-9134-4945-A18A-F625DC2422B2}"/>
      </w:docPartPr>
      <w:docPartBody>
        <w:p w14:paraId="30253A80">
          <w:pPr>
            <w:pStyle w:val="6"/>
            <w:rPr>
              <w:rFonts w:hint="eastAsia"/>
            </w:rPr>
          </w:pPr>
          <w:r>
            <w:rPr>
              <w:rStyle w:val="4"/>
              <w:rFonts w:hint="eastAsia"/>
            </w:rPr>
            <w:t>选择一项。</w:t>
          </w:r>
        </w:p>
      </w:docPartBody>
    </w:docPart>
    <w:docPart>
      <w:docPartPr>
        <w:name w:val="D3AD78A154C54B25A9A49A2EF8E36209"/>
        <w:style w:val=""/>
        <w:category>
          <w:name w:val="常规"/>
          <w:gallery w:val="placeholder"/>
        </w:category>
        <w:types>
          <w:type w:val="bbPlcHdr"/>
        </w:types>
        <w:behaviors>
          <w:behavior w:val="content"/>
        </w:behaviors>
        <w:description w:val=""/>
        <w:guid w:val="{465ECF14-129A-45E5-88F2-4EF7CAC514B7}"/>
      </w:docPartPr>
      <w:docPartBody>
        <w:p w14:paraId="7788E4BA">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84"/>
    <w:rsid w:val="000F285C"/>
    <w:rsid w:val="00110684"/>
    <w:rsid w:val="00152CFB"/>
    <w:rsid w:val="002F0162"/>
    <w:rsid w:val="00BB358C"/>
    <w:rsid w:val="00CD2FF2"/>
    <w:rsid w:val="00E032C9"/>
    <w:rsid w:val="00E6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3BDEF6B5A0449798BACE666DF5B87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68C8863FB3E451AA8B9E967E12BAF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3AD78A154C54B25A9A49A2EF8E3620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2052</Words>
  <Characters>2221</Characters>
  <Lines>21</Lines>
  <Paragraphs>6</Paragraphs>
  <TotalTime>2</TotalTime>
  <ScaleCrop>false</ScaleCrop>
  <LinksUpToDate>false</LinksUpToDate>
  <CharactersWithSpaces>2273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2023-10-23T00:23:00Z</dcterms:created>
  <dc:creator>阎岩</dc:creator>
  <dc:description>&lt;config cover="true" show_menu="true" version="1.0.0" doctype="SDKXY"&gt;_x000d_
&lt;/config&gt;</dc:description>
  <cp:lastModifiedBy>阎岩</cp:lastModifiedBy>
  <cp:lastPrinted>2021-02-02T08:22:00Z</cp:lastPrinted>
  <dcterms:modified xsi:type="dcterms:W3CDTF">2026-02-02T12:15:53Z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eyJoZGlkIjoiNTIzOWJhZDAzNzM4ZmU4N2JhN2RjZmE4NzNiOGMyMDEiLCJ1c2VySWQiOiI1ODE5NDkzMTMifQ==</vt:lpwstr>
  </property>
  <property fmtid="{D5CDD505-2E9C-101B-9397-08002B2CF9AE}" pid="15" name="KSOProductBuildVer">
    <vt:lpwstr>2052-12.1.0.24657</vt:lpwstr>
  </property>
  <property fmtid="{D5CDD505-2E9C-101B-9397-08002B2CF9AE}" pid="16" name="ICV">
    <vt:lpwstr>B16EB7D3F6A3461ABDCC318EE13E3867_12</vt:lpwstr>
  </property>
</Properties>
</file>